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17926" w14:textId="77777777" w:rsidR="00F647DC" w:rsidRPr="00064342" w:rsidRDefault="00F658EC" w:rsidP="00064342">
      <w:pPr>
        <w:pStyle w:val="Heading1"/>
      </w:pPr>
      <w:r w:rsidRPr="00064342">
        <mc:AlternateContent>
          <mc:Choice Requires="wps">
            <w:drawing>
              <wp:anchor distT="0" distB="0" distL="114300" distR="114300" simplePos="0" relativeHeight="251658240" behindDoc="1" locked="0" layoutInCell="1" allowOverlap="1" wp14:anchorId="079C5886" wp14:editId="13FCD104">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09CFC8"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C5886" id="Rectangle 3" o:spid="_x0000_s1026" alt="&quot;&quot;"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" fillcolor="#0061a7" strokecolor="#004079" strokeweight="3pt">
                <v:textbox>
                  <w:txbxContent>
                    <w:p w14:paraId="0809CFC8" w14:textId="77777777" w:rsidR="006D6BBD" w:rsidRDefault="006D6BBD" w:rsidP="006D6BBD">
                      <w:pPr>
                        <w:jc w:val="center"/>
                      </w:pPr>
                    </w:p>
                  </w:txbxContent>
                </v:textbox>
              </v:rect>
            </w:pict>
          </mc:Fallback>
        </mc:AlternateContent>
      </w:r>
      <w:r w:rsidR="74264BD0" w:rsidRPr="00064342">
        <w:t>S</w:t>
      </w:r>
      <w:r w:rsidR="034B4EF6" w:rsidRPr="00064342">
        <w:t>PARK: S</w:t>
      </w:r>
      <w:r w:rsidR="74264BD0" w:rsidRPr="00064342">
        <w:t>imple Play Adaptations to Reference for Kids</w:t>
      </w:r>
    </w:p>
    <w:p w14:paraId="75C173D4" w14:textId="1C9FA7EB" w:rsidR="2800AF5B" w:rsidRDefault="00492F57" w:rsidP="280FB700">
      <w:pPr>
        <w:pStyle w:val="Heading2"/>
      </w:pPr>
      <w:r>
        <w:t xml:space="preserve">Tic Tac Toe Built-In Switch Game </w:t>
      </w:r>
    </w:p>
    <w:tbl>
      <w:tblPr>
        <w:tblStyle w:val="TableGrid"/>
        <w:tblW w:w="10980" w:type="dxa"/>
        <w:tblInd w:w="-90" w:type="dxa"/>
        <w:tblLook w:val="04A0" w:firstRow="1" w:lastRow="0" w:firstColumn="1" w:lastColumn="0" w:noHBand="0" w:noVBand="1"/>
      </w:tblPr>
      <w:tblGrid>
        <w:gridCol w:w="5485"/>
        <w:gridCol w:w="5495"/>
      </w:tblGrid>
      <w:tr w:rsidR="00A817A5" w14:paraId="5F7DF405" w14:textId="77777777" w:rsidTr="280FB700">
        <w:tc>
          <w:tcPr>
            <w:tcW w:w="5485" w:type="dxa"/>
            <w:tcBorders>
              <w:top w:val="nil"/>
              <w:left w:val="nil"/>
              <w:bottom w:val="single" w:sz="4" w:space="0" w:color="000000" w:themeColor="text1"/>
              <w:right w:val="nil"/>
            </w:tcBorders>
          </w:tcPr>
          <w:p w14:paraId="198581BB" w14:textId="77777777" w:rsidR="00A817A5" w:rsidRDefault="00A817A5" w:rsidP="00A817A5">
            <w:r>
              <w:rPr>
                <w:rFonts w:cs="Open Sans"/>
                <w:b/>
                <w:bCs/>
              </w:rPr>
              <w:t>Description</w:t>
            </w:r>
            <w:r w:rsidRPr="0096519F">
              <w:rPr>
                <w:rFonts w:cs="Open Sans"/>
                <w:b/>
                <w:bCs/>
              </w:rPr>
              <w:t>:</w:t>
            </w:r>
          </w:p>
        </w:tc>
        <w:tc>
          <w:tcPr>
            <w:tcW w:w="5495" w:type="dxa"/>
            <w:tcBorders>
              <w:top w:val="nil"/>
              <w:left w:val="nil"/>
              <w:bottom w:val="single" w:sz="4" w:space="0" w:color="000000" w:themeColor="text1"/>
              <w:right w:val="nil"/>
            </w:tcBorders>
          </w:tcPr>
          <w:p w14:paraId="31CEA433" w14:textId="77777777" w:rsidR="00A817A5" w:rsidRDefault="00A817A5" w:rsidP="00A817A5">
            <w:r w:rsidRPr="00B36266">
              <w:rPr>
                <w:rFonts w:cs="Open Sans"/>
                <w:b/>
                <w:bCs/>
              </w:rPr>
              <w:t>Image:</w:t>
            </w:r>
          </w:p>
        </w:tc>
      </w:tr>
      <w:tr w:rsidR="00A817A5" w14:paraId="1C2AECCB" w14:textId="77777777" w:rsidTr="00B877F3">
        <w:trPr>
          <w:trHeight w:val="3545"/>
        </w:trPr>
        <w:tc>
          <w:tcPr>
            <w:tcW w:w="5485" w:type="dxa"/>
            <w:tcBorders>
              <w:top w:val="single" w:sz="4" w:space="0" w:color="000000" w:themeColor="text1"/>
            </w:tcBorders>
          </w:tcPr>
          <w:p w14:paraId="11C931C2" w14:textId="2A97F914" w:rsidR="00B877F3" w:rsidRDefault="00CD783B" w:rsidP="00FB2CEE">
            <w:pPr>
              <w:rPr>
                <w:rFonts w:ascii="Avenir" w:hAnsi="Avenir"/>
                <w:color w:val="000000"/>
                <w:szCs w:val="24"/>
              </w:rPr>
            </w:pPr>
            <w:r w:rsidRPr="00CD783B">
              <w:rPr>
                <w:rFonts w:ascii="Avenir" w:hAnsi="Avenir"/>
                <w:color w:val="000000"/>
                <w:szCs w:val="24"/>
              </w:rPr>
              <w:t>This adapted version of Tic Tac Toe is 11"L x 13½"W x 9½"H. It weighs 2 ¼ pounds and requires four AA batteries. Get “Tic Tac Toe” by activating a switch that lights up LED squares in a horizontal, vertical, or diagonal direction. The game board has two switch inputs so players can also use their own capability switches.</w:t>
            </w:r>
          </w:p>
          <w:p w14:paraId="233B3408" w14:textId="77777777" w:rsidR="00B877F3" w:rsidRPr="00B877F3" w:rsidRDefault="00B877F3" w:rsidP="00FB2CEE">
            <w:pPr>
              <w:rPr>
                <w:rFonts w:ascii="Avenir" w:hAnsi="Avenir"/>
                <w:color w:val="000000"/>
                <w:szCs w:val="24"/>
              </w:rPr>
            </w:pPr>
          </w:p>
          <w:p w14:paraId="20D6C764" w14:textId="77777777" w:rsidR="00B877F3" w:rsidRPr="00FB1383" w:rsidRDefault="00B877F3" w:rsidP="00B877F3">
            <w:pPr>
              <w:rPr>
                <w:color w:val="000000"/>
              </w:rPr>
            </w:pPr>
            <w:hyperlink r:id="rId10" w:history="1">
              <w:r w:rsidRPr="00FB1383">
                <w:rPr>
                  <w:rStyle w:val="Hyperlink"/>
                  <w:rFonts w:cs="Calibri"/>
                  <w:color w:val="1155CC"/>
                </w:rPr>
                <w:t xml:space="preserve">Purchasing Information </w:t>
              </w:r>
            </w:hyperlink>
          </w:p>
          <w:p w14:paraId="6AAC1C72" w14:textId="77777777" w:rsidR="00B877F3" w:rsidRPr="00FB1383" w:rsidRDefault="00B877F3" w:rsidP="00B877F3"/>
          <w:p w14:paraId="05BC2552" w14:textId="67CC2870" w:rsidR="00B877F3" w:rsidRPr="00FB2CEE" w:rsidRDefault="00B877F3" w:rsidP="00B877F3">
            <w:pPr>
              <w:rPr>
                <w:rFonts w:ascii="Times New Roman" w:hAnsi="Times New Roman"/>
                <w:szCs w:val="24"/>
              </w:rPr>
            </w:pPr>
            <w:hyperlink r:id="rId11" w:history="1">
              <w:r w:rsidRPr="00FB1383">
                <w:rPr>
                  <w:rStyle w:val="Hyperlink"/>
                  <w:rFonts w:cs="Calibri"/>
                  <w:color w:val="1155CC"/>
                </w:rPr>
                <w:t>User’s Manual</w:t>
              </w:r>
            </w:hyperlink>
          </w:p>
        </w:tc>
        <w:tc>
          <w:tcPr>
            <w:tcW w:w="5495" w:type="dxa"/>
            <w:tcBorders>
              <w:top w:val="single" w:sz="4" w:space="0" w:color="000000" w:themeColor="text1"/>
            </w:tcBorders>
          </w:tcPr>
          <w:p w14:paraId="1DF06713" w14:textId="16CB8DEB" w:rsidR="00D372D4" w:rsidRDefault="00D372D4" w:rsidP="280FB700">
            <w:pPr>
              <w:jc w:val="center"/>
            </w:pPr>
          </w:p>
          <w:p w14:paraId="4DDF8F3B" w14:textId="1A103575" w:rsidR="004563B4" w:rsidRDefault="00B877F3" w:rsidP="280FB700">
            <w:pPr>
              <w:jc w:val="center"/>
            </w:pPr>
            <w:r>
              <w:rPr>
                <w:noProof/>
              </w:rPr>
              <w:drawing>
                <wp:anchor distT="0" distB="0" distL="114300" distR="114300" simplePos="0" relativeHeight="251659264" behindDoc="0" locked="0" layoutInCell="1" allowOverlap="1" wp14:anchorId="00302496" wp14:editId="7667B7B3">
                  <wp:simplePos x="0" y="0"/>
                  <wp:positionH relativeFrom="column">
                    <wp:posOffset>391160</wp:posOffset>
                  </wp:positionH>
                  <wp:positionV relativeFrom="paragraph">
                    <wp:posOffset>101600</wp:posOffset>
                  </wp:positionV>
                  <wp:extent cx="2455203" cy="1600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5203"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4557" w14:textId="30D37374" w:rsidR="004563B4" w:rsidRDefault="004563B4" w:rsidP="004563B4">
            <w:pPr>
              <w:rPr>
                <w:rFonts w:ascii="Times New Roman" w:hAnsi="Times New Roman"/>
              </w:rPr>
            </w:pPr>
          </w:p>
          <w:p w14:paraId="0A87380E" w14:textId="007E338D" w:rsidR="004563B4" w:rsidRDefault="004563B4" w:rsidP="280FB700">
            <w:pPr>
              <w:jc w:val="center"/>
            </w:pPr>
          </w:p>
          <w:p w14:paraId="048C6020" w14:textId="18504C13" w:rsidR="004563B4" w:rsidRDefault="004563B4" w:rsidP="280FB700">
            <w:pPr>
              <w:jc w:val="center"/>
            </w:pPr>
          </w:p>
          <w:p w14:paraId="5B832676" w14:textId="51676838" w:rsidR="004563B4" w:rsidRDefault="004563B4" w:rsidP="280FB700">
            <w:pPr>
              <w:jc w:val="center"/>
            </w:pPr>
          </w:p>
          <w:p w14:paraId="07161938" w14:textId="75D229E5" w:rsidR="004563B4" w:rsidRDefault="004563B4" w:rsidP="280FB700">
            <w:pPr>
              <w:jc w:val="center"/>
            </w:pPr>
          </w:p>
          <w:p w14:paraId="4405938A" w14:textId="24F9E289" w:rsidR="004563B4" w:rsidRDefault="004563B4" w:rsidP="00B877F3"/>
          <w:p w14:paraId="21746D99" w14:textId="77777777" w:rsidR="004563B4" w:rsidRDefault="004563B4" w:rsidP="280FB700">
            <w:pPr>
              <w:jc w:val="center"/>
            </w:pPr>
          </w:p>
          <w:p w14:paraId="17726F77" w14:textId="499DCF29" w:rsidR="00FB2CEE" w:rsidRPr="00FB2CEE" w:rsidRDefault="00FB2CEE" w:rsidP="00FB2CEE">
            <w:pPr>
              <w:rPr>
                <w:rFonts w:ascii="Times New Roman" w:hAnsi="Times New Roman"/>
              </w:rPr>
            </w:pPr>
          </w:p>
        </w:tc>
      </w:tr>
    </w:tbl>
    <w:p w14:paraId="35CAE2F1" w14:textId="77777777" w:rsidR="002F3659" w:rsidRPr="00F925D4" w:rsidRDefault="002F3659" w:rsidP="00C64CB9">
      <w:pPr>
        <w:pStyle w:val="Heading3"/>
        <w:spacing w:before="240" w:after="0"/>
      </w:pPr>
      <w:r w:rsidRPr="00F925D4">
        <w:t>Who Might Benefit?</w:t>
      </w:r>
    </w:p>
    <w:p w14:paraId="4370FE0F" w14:textId="77777777" w:rsidR="002F3659" w:rsidRPr="00F925D4" w:rsidRDefault="002F3659" w:rsidP="002F3659">
      <w:pPr>
        <w:pBdr>
          <w:top w:val="single" w:sz="4" w:space="1" w:color="auto"/>
          <w:left w:val="single" w:sz="4" w:space="4" w:color="auto"/>
          <w:bottom w:val="single" w:sz="4" w:space="1" w:color="auto"/>
          <w:right w:val="single" w:sz="4" w:space="4" w:color="auto"/>
        </w:pBdr>
        <w:spacing w:after="0"/>
        <w:rPr>
          <w:rFonts w:cs="Open Sans"/>
        </w:rPr>
      </w:pPr>
      <w:r w:rsidRPr="00F925D4">
        <w:rPr>
          <w:rFonts w:cs="Open Sans"/>
        </w:rPr>
        <w:t xml:space="preserve">Those who… </w:t>
      </w:r>
    </w:p>
    <w:p w14:paraId="60CF5C5D" w14:textId="366AE606" w:rsidR="00A83FD4" w:rsidRPr="00A83FD4" w:rsidRDefault="00A83FD4" w:rsidP="003B0949">
      <w:pPr>
        <w:pBdr>
          <w:top w:val="single" w:sz="4" w:space="1" w:color="000000"/>
          <w:left w:val="single" w:sz="4" w:space="4" w:color="000000"/>
          <w:bottom w:val="single" w:sz="4" w:space="1" w:color="000000"/>
          <w:right w:val="single" w:sz="4" w:space="4" w:color="000000"/>
        </w:pBdr>
        <w:spacing w:after="0" w:line="240" w:lineRule="auto"/>
        <w:rPr>
          <w:rFonts w:cs="Open Sans"/>
        </w:rPr>
      </w:pPr>
      <w:r w:rsidRPr="280FB700">
        <w:rPr>
          <w:rFonts w:cs="Open Sans"/>
        </w:rPr>
        <w:t xml:space="preserve">• </w:t>
      </w:r>
      <w:r w:rsidR="0039654A">
        <w:rPr>
          <w:rFonts w:cs="Open Sans"/>
        </w:rPr>
        <w:t>B</w:t>
      </w:r>
      <w:r w:rsidR="00FD52CA">
        <w:rPr>
          <w:rFonts w:cs="Open Sans"/>
        </w:rPr>
        <w:t>ene</w:t>
      </w:r>
      <w:r w:rsidR="000A6877">
        <w:rPr>
          <w:rFonts w:cs="Open Sans"/>
        </w:rPr>
        <w:t>fit from simple cause and effect activities in which the child do</w:t>
      </w:r>
      <w:r w:rsidR="006E4221">
        <w:rPr>
          <w:rFonts w:cs="Open Sans"/>
        </w:rPr>
        <w:t xml:space="preserve">es something (activates a switch) and the game board lights up. </w:t>
      </w:r>
    </w:p>
    <w:p w14:paraId="3E09B023" w14:textId="298AD8F4" w:rsidR="00A83FD4" w:rsidRPr="00A83FD4" w:rsidRDefault="00A83FD4" w:rsidP="003B0949">
      <w:pPr>
        <w:pBdr>
          <w:top w:val="single" w:sz="4" w:space="1" w:color="000000"/>
          <w:left w:val="single" w:sz="4" w:space="4" w:color="000000"/>
          <w:bottom w:val="single" w:sz="4" w:space="1" w:color="000000"/>
          <w:right w:val="single" w:sz="4" w:space="4" w:color="000000"/>
        </w:pBdr>
        <w:spacing w:after="0" w:line="240" w:lineRule="auto"/>
        <w:rPr>
          <w:rFonts w:cs="Open Sans"/>
        </w:rPr>
      </w:pPr>
      <w:r w:rsidRPr="280FB700">
        <w:rPr>
          <w:rFonts w:cs="Open Sans"/>
        </w:rPr>
        <w:t xml:space="preserve">• </w:t>
      </w:r>
      <w:r w:rsidR="006E4221">
        <w:rPr>
          <w:rFonts w:cs="Open Sans"/>
        </w:rPr>
        <w:t>Need to further develop reaching, targeting, and eye hand coordination.</w:t>
      </w:r>
    </w:p>
    <w:p w14:paraId="14B710B9" w14:textId="085CC6C3" w:rsidR="00A83FD4" w:rsidRDefault="00A83FD4" w:rsidP="003B0949">
      <w:pPr>
        <w:pBdr>
          <w:top w:val="single" w:sz="4" w:space="1" w:color="000000"/>
          <w:left w:val="single" w:sz="4" w:space="4" w:color="000000"/>
          <w:bottom w:val="single" w:sz="4" w:space="1" w:color="000000"/>
          <w:right w:val="single" w:sz="4" w:space="4" w:color="000000"/>
        </w:pBdr>
        <w:spacing w:after="0" w:line="240" w:lineRule="auto"/>
        <w:contextualSpacing/>
        <w:rPr>
          <w:rFonts w:cs="Open Sans"/>
        </w:rPr>
      </w:pPr>
      <w:r w:rsidRPr="280FB700">
        <w:rPr>
          <w:rFonts w:cs="Open Sans"/>
        </w:rPr>
        <w:t xml:space="preserve">• </w:t>
      </w:r>
      <w:r w:rsidR="006E4221">
        <w:rPr>
          <w:rFonts w:cs="Open Sans"/>
        </w:rPr>
        <w:t xml:space="preserve">Need engaging visual and auditory materials to support attention to activity. </w:t>
      </w:r>
    </w:p>
    <w:p w14:paraId="6A41E9E6" w14:textId="3E8F54EF" w:rsidR="00DD137E" w:rsidRDefault="003B0949" w:rsidP="003B0949">
      <w:pPr>
        <w:pBdr>
          <w:top w:val="single" w:sz="4" w:space="1" w:color="000000"/>
          <w:left w:val="single" w:sz="4" w:space="4" w:color="000000"/>
          <w:bottom w:val="single" w:sz="4" w:space="1" w:color="000000"/>
          <w:right w:val="single" w:sz="4" w:space="4" w:color="000000"/>
        </w:pBdr>
        <w:spacing w:after="0" w:line="240" w:lineRule="auto"/>
        <w:contextualSpacing/>
        <w:rPr>
          <w:rFonts w:cs="Open Sans"/>
        </w:rPr>
      </w:pPr>
      <w:r w:rsidRPr="280FB700">
        <w:rPr>
          <w:rFonts w:cs="Open Sans"/>
        </w:rPr>
        <w:t>•</w:t>
      </w:r>
      <w:r>
        <w:rPr>
          <w:rFonts w:cs="Open Sans"/>
        </w:rPr>
        <w:t xml:space="preserve"> </w:t>
      </w:r>
      <w:r w:rsidR="00DD137E">
        <w:rPr>
          <w:rFonts w:cs="Open Sans"/>
        </w:rPr>
        <w:t xml:space="preserve">Have fine motor challenges and are unable to engage in typical board game activities (rolling dice, picking up </w:t>
      </w:r>
      <w:r w:rsidR="00E5153F">
        <w:rPr>
          <w:rFonts w:cs="Open Sans"/>
        </w:rPr>
        <w:t xml:space="preserve">or moving game tokens, etc.) </w:t>
      </w:r>
    </w:p>
    <w:p w14:paraId="126A17CE" w14:textId="4D64068C" w:rsidR="00E5153F" w:rsidRDefault="003B0949" w:rsidP="003B0949">
      <w:pPr>
        <w:pBdr>
          <w:top w:val="single" w:sz="4" w:space="1" w:color="000000"/>
          <w:left w:val="single" w:sz="4" w:space="4" w:color="000000"/>
          <w:bottom w:val="single" w:sz="4" w:space="1" w:color="000000"/>
          <w:right w:val="single" w:sz="4" w:space="4" w:color="000000"/>
        </w:pBdr>
        <w:spacing w:after="0" w:line="240" w:lineRule="auto"/>
        <w:contextualSpacing/>
        <w:rPr>
          <w:rFonts w:cs="Open Sans"/>
        </w:rPr>
      </w:pPr>
      <w:r w:rsidRPr="280FB700">
        <w:rPr>
          <w:rFonts w:cs="Open Sans"/>
        </w:rPr>
        <w:t>•</w:t>
      </w:r>
      <w:r>
        <w:rPr>
          <w:rFonts w:cs="Open Sans"/>
        </w:rPr>
        <w:t xml:space="preserve"> </w:t>
      </w:r>
      <w:r w:rsidR="00E5153F">
        <w:rPr>
          <w:rFonts w:cs="Open Sans"/>
        </w:rPr>
        <w:t xml:space="preserve">Struggle or are frustrated by manipulating small objects including marking tools. </w:t>
      </w:r>
    </w:p>
    <w:p w14:paraId="7072DCDC" w14:textId="10D50ABB" w:rsidR="00E5153F" w:rsidRDefault="003B0949" w:rsidP="003B0949">
      <w:pPr>
        <w:pBdr>
          <w:top w:val="single" w:sz="4" w:space="1" w:color="000000"/>
          <w:left w:val="single" w:sz="4" w:space="4" w:color="000000"/>
          <w:bottom w:val="single" w:sz="4" w:space="1" w:color="000000"/>
          <w:right w:val="single" w:sz="4" w:space="4" w:color="000000"/>
        </w:pBdr>
        <w:spacing w:after="0" w:line="240" w:lineRule="auto"/>
        <w:contextualSpacing/>
        <w:rPr>
          <w:rFonts w:cs="Open Sans"/>
        </w:rPr>
      </w:pPr>
      <w:r w:rsidRPr="280FB700">
        <w:rPr>
          <w:rFonts w:cs="Open Sans"/>
        </w:rPr>
        <w:t>•</w:t>
      </w:r>
      <w:r>
        <w:rPr>
          <w:rFonts w:cs="Open Sans"/>
        </w:rPr>
        <w:t xml:space="preserve"> </w:t>
      </w:r>
      <w:r w:rsidR="00E5153F">
        <w:rPr>
          <w:rFonts w:cs="Open Sans"/>
        </w:rPr>
        <w:t xml:space="preserve">Have limited mobility or ability to assume varied play positions. </w:t>
      </w:r>
    </w:p>
    <w:p w14:paraId="48964F34" w14:textId="79E4FE3C" w:rsidR="00E5153F" w:rsidRDefault="003B0949" w:rsidP="003B0949">
      <w:pPr>
        <w:pBdr>
          <w:top w:val="single" w:sz="4" w:space="1" w:color="000000"/>
          <w:left w:val="single" w:sz="4" w:space="4" w:color="000000"/>
          <w:bottom w:val="single" w:sz="4" w:space="1" w:color="000000"/>
          <w:right w:val="single" w:sz="4" w:space="4" w:color="000000"/>
        </w:pBdr>
        <w:spacing w:after="0" w:line="240" w:lineRule="auto"/>
        <w:contextualSpacing/>
        <w:rPr>
          <w:rFonts w:cs="Open Sans"/>
        </w:rPr>
      </w:pPr>
      <w:r w:rsidRPr="280FB700">
        <w:rPr>
          <w:rFonts w:cs="Open Sans"/>
        </w:rPr>
        <w:t>•</w:t>
      </w:r>
      <w:r>
        <w:rPr>
          <w:rFonts w:cs="Open Sans"/>
        </w:rPr>
        <w:t xml:space="preserve"> </w:t>
      </w:r>
      <w:r w:rsidR="00E5153F">
        <w:rPr>
          <w:rFonts w:cs="Open Sans"/>
        </w:rPr>
        <w:t xml:space="preserve">Need more </w:t>
      </w:r>
      <w:r>
        <w:rPr>
          <w:rFonts w:cs="Open Sans"/>
        </w:rPr>
        <w:t xml:space="preserve">opportunities to interact with peers. </w:t>
      </w:r>
    </w:p>
    <w:p w14:paraId="73F7093C" w14:textId="2DEE57DD" w:rsidR="003B0949" w:rsidRDefault="003B0949" w:rsidP="00C64CB9">
      <w:pPr>
        <w:pBdr>
          <w:top w:val="single" w:sz="4" w:space="1" w:color="000000"/>
          <w:left w:val="single" w:sz="4" w:space="4" w:color="000000"/>
          <w:bottom w:val="single" w:sz="4" w:space="1" w:color="000000"/>
          <w:right w:val="single" w:sz="4" w:space="4" w:color="000000"/>
        </w:pBdr>
        <w:rPr>
          <w:rFonts w:cs="Open Sans"/>
        </w:rPr>
      </w:pPr>
      <w:r w:rsidRPr="280FB700">
        <w:rPr>
          <w:rFonts w:cs="Open Sans"/>
        </w:rPr>
        <w:t>•</w:t>
      </w:r>
      <w:r>
        <w:rPr>
          <w:rFonts w:cs="Open Sans"/>
        </w:rPr>
        <w:t xml:space="preserve"> Have visual impairments and benefit from engaging in high contrast-colored objects. </w:t>
      </w:r>
    </w:p>
    <w:p w14:paraId="4E095329" w14:textId="151E3439" w:rsidR="00487351" w:rsidRPr="0096519F" w:rsidRDefault="00487351" w:rsidP="005E6D03">
      <w:pPr>
        <w:pStyle w:val="Heading3"/>
        <w:spacing w:after="0"/>
      </w:pPr>
      <w:r w:rsidRPr="0096519F">
        <w:t xml:space="preserve">Why Use? </w:t>
      </w:r>
    </w:p>
    <w:p w14:paraId="56C83072" w14:textId="77777777" w:rsidR="00487351" w:rsidRDefault="00487351" w:rsidP="002F3659">
      <w:pPr>
        <w:pBdr>
          <w:top w:val="single" w:sz="4" w:space="1" w:color="auto"/>
          <w:left w:val="single" w:sz="4" w:space="4" w:color="auto"/>
          <w:bottom w:val="single" w:sz="4" w:space="1" w:color="auto"/>
          <w:right w:val="single" w:sz="4" w:space="4" w:color="auto"/>
        </w:pBdr>
        <w:spacing w:after="0"/>
      </w:pPr>
      <w:r w:rsidRPr="0026704E">
        <w:t>Provides an opportunity to… </w:t>
      </w:r>
    </w:p>
    <w:p w14:paraId="58F77C79" w14:textId="36AB0BAA" w:rsidR="0023184E" w:rsidRPr="003A7A49" w:rsidRDefault="6C373462" w:rsidP="003A7A49">
      <w:pPr>
        <w:pBdr>
          <w:top w:val="single" w:sz="4" w:space="1" w:color="000000"/>
          <w:left w:val="single" w:sz="4" w:space="4" w:color="000000"/>
          <w:bottom w:val="single" w:sz="4" w:space="1" w:color="000000"/>
          <w:right w:val="single" w:sz="4" w:space="4" w:color="000000"/>
        </w:pBdr>
        <w:spacing w:after="0" w:line="240" w:lineRule="auto"/>
        <w:rPr>
          <w:rFonts w:eastAsia="Avenir" w:cs="Avenir"/>
          <w:color w:val="000000" w:themeColor="text1"/>
        </w:rPr>
      </w:pPr>
      <w:r w:rsidRPr="003A7A49">
        <w:t xml:space="preserve">• </w:t>
      </w:r>
      <w:r w:rsidR="00905D63" w:rsidRPr="003A7A49">
        <w:rPr>
          <w:rFonts w:eastAsia="Avenir" w:cs="Avenir"/>
          <w:color w:val="000000" w:themeColor="text1"/>
        </w:rPr>
        <w:t xml:space="preserve">Develop experience using simple switches. </w:t>
      </w:r>
    </w:p>
    <w:p w14:paraId="296F1FDA" w14:textId="58BA800E" w:rsidR="0023184E" w:rsidRPr="003A7A49" w:rsidRDefault="0023184E" w:rsidP="003A7A49">
      <w:pPr>
        <w:pBdr>
          <w:top w:val="single" w:sz="4" w:space="1" w:color="000000"/>
          <w:left w:val="single" w:sz="4" w:space="4" w:color="000000"/>
          <w:bottom w:val="single" w:sz="4" w:space="1" w:color="000000"/>
          <w:right w:val="single" w:sz="4" w:space="4" w:color="000000"/>
        </w:pBdr>
        <w:spacing w:after="0" w:line="240" w:lineRule="auto"/>
        <w:rPr>
          <w:rFonts w:eastAsia="Avenir" w:cs="Avenir"/>
          <w:color w:val="000000" w:themeColor="text1"/>
        </w:rPr>
      </w:pPr>
      <w:r w:rsidRPr="003A7A49">
        <w:t xml:space="preserve">• </w:t>
      </w:r>
      <w:r w:rsidR="00905D63" w:rsidRPr="003A7A49">
        <w:t xml:space="preserve">Learn switch scanning which is useful for other </w:t>
      </w:r>
      <w:r w:rsidR="003A7A49" w:rsidRPr="003A7A49">
        <w:t>activities</w:t>
      </w:r>
      <w:r w:rsidR="00905D63" w:rsidRPr="003A7A49">
        <w:t xml:space="preserve"> including use of certain </w:t>
      </w:r>
      <w:r w:rsidR="003A7A49" w:rsidRPr="003A7A49">
        <w:t xml:space="preserve">voice output devices, computer programs, and apps. </w:t>
      </w:r>
    </w:p>
    <w:p w14:paraId="7968B5EE" w14:textId="55D4A81B" w:rsidR="003A7A49" w:rsidRPr="003A7A49" w:rsidRDefault="0023184E" w:rsidP="0039654A">
      <w:pPr>
        <w:pBdr>
          <w:top w:val="single" w:sz="4" w:space="1" w:color="000000"/>
          <w:left w:val="single" w:sz="4" w:space="4" w:color="000000"/>
          <w:bottom w:val="single" w:sz="4" w:space="1" w:color="000000"/>
          <w:right w:val="single" w:sz="4" w:space="4" w:color="000000"/>
        </w:pBdr>
        <w:spacing w:after="0" w:line="240" w:lineRule="auto"/>
        <w:contextualSpacing/>
      </w:pPr>
      <w:r w:rsidRPr="003A7A49">
        <w:t xml:space="preserve">• </w:t>
      </w:r>
      <w:r w:rsidR="003A7A49" w:rsidRPr="003A7A49">
        <w:t xml:space="preserve">Practice problem solving </w:t>
      </w:r>
    </w:p>
    <w:p w14:paraId="5A41F2AB" w14:textId="250138D0" w:rsidR="003A7A49" w:rsidRPr="003A7A49" w:rsidRDefault="003A7A49" w:rsidP="0039654A">
      <w:pPr>
        <w:pBdr>
          <w:top w:val="single" w:sz="4" w:space="1" w:color="000000"/>
          <w:left w:val="single" w:sz="4" w:space="4" w:color="000000"/>
          <w:bottom w:val="single" w:sz="4" w:space="1" w:color="000000"/>
          <w:right w:val="single" w:sz="4" w:space="4" w:color="000000"/>
        </w:pBdr>
        <w:spacing w:after="0" w:line="240" w:lineRule="auto"/>
        <w:contextualSpacing/>
      </w:pPr>
      <w:r w:rsidRPr="003A7A49">
        <w:t xml:space="preserve">• Develop cooperative play behaviors such as turn taking. </w:t>
      </w:r>
    </w:p>
    <w:p w14:paraId="7DE00B7E" w14:textId="3AED44D3" w:rsidR="003A7A49" w:rsidRPr="003A7A49" w:rsidRDefault="003A7A49" w:rsidP="003A7A49">
      <w:pPr>
        <w:pBdr>
          <w:top w:val="single" w:sz="4" w:space="1" w:color="000000"/>
          <w:left w:val="single" w:sz="4" w:space="4" w:color="000000"/>
          <w:bottom w:val="single" w:sz="4" w:space="1" w:color="000000"/>
          <w:right w:val="single" w:sz="4" w:space="4" w:color="000000"/>
        </w:pBdr>
        <w:spacing w:line="240" w:lineRule="auto"/>
      </w:pPr>
      <w:r w:rsidRPr="003A7A49">
        <w:t>• Learn and play traditional paper-based marking game without holding a writing tool</w:t>
      </w:r>
      <w:r>
        <w:t xml:space="preserve">. </w:t>
      </w:r>
    </w:p>
    <w:tbl>
      <w:tblPr>
        <w:tblStyle w:val="TableGrid"/>
        <w:tblW w:w="11018" w:type="dxa"/>
        <w:tblInd w:w="-95" w:type="dxa"/>
        <w:tblLook w:val="04A0" w:firstRow="1" w:lastRow="0" w:firstColumn="1" w:lastColumn="0" w:noHBand="0" w:noVBand="1"/>
      </w:tblPr>
      <w:tblGrid>
        <w:gridCol w:w="6120"/>
        <w:gridCol w:w="4898"/>
      </w:tblGrid>
      <w:tr w:rsidR="008D6ED7" w:rsidRPr="0096519F" w14:paraId="6F4ACDB1" w14:textId="77777777" w:rsidTr="001D0D40">
        <w:tc>
          <w:tcPr>
            <w:tcW w:w="6120" w:type="dxa"/>
          </w:tcPr>
          <w:p w14:paraId="6A420EF2" w14:textId="77777777" w:rsidR="0011427B" w:rsidRPr="0096519F" w:rsidRDefault="0011427B" w:rsidP="005E6D03">
            <w:pPr>
              <w:pStyle w:val="Heading3"/>
            </w:pPr>
            <w:r>
              <w:t>Instructions for Use:</w:t>
            </w:r>
          </w:p>
        </w:tc>
        <w:tc>
          <w:tcPr>
            <w:tcW w:w="4898" w:type="dxa"/>
          </w:tcPr>
          <w:p w14:paraId="034453AD" w14:textId="77777777" w:rsidR="0011427B" w:rsidRPr="008D572E" w:rsidRDefault="0011427B" w:rsidP="005E6D03">
            <w:pPr>
              <w:pStyle w:val="Heading3"/>
              <w:rPr>
                <w:szCs w:val="24"/>
              </w:rPr>
            </w:pPr>
            <w:r w:rsidRPr="008D572E">
              <w:rPr>
                <w:szCs w:val="24"/>
              </w:rPr>
              <w:t>Adaptation Ideas:</w:t>
            </w:r>
          </w:p>
        </w:tc>
      </w:tr>
      <w:tr w:rsidR="008D6ED7" w:rsidRPr="0096519F" w14:paraId="6CD5F4A4" w14:textId="77777777" w:rsidTr="001D0D40">
        <w:tc>
          <w:tcPr>
            <w:tcW w:w="6120" w:type="dxa"/>
          </w:tcPr>
          <w:p w14:paraId="38A6C1C3" w14:textId="1A5A18C9" w:rsidR="00192D22" w:rsidRDefault="4B323BC1" w:rsidP="00192D22">
            <w:pPr>
              <w:snapToGrid w:val="0"/>
              <w:contextualSpacing/>
              <w:rPr>
                <w:rFonts w:eastAsia="Avenir" w:cs="Avenir"/>
                <w:b/>
                <w:bCs/>
                <w:color w:val="000000" w:themeColor="text1"/>
                <w:szCs w:val="24"/>
                <w:shd w:val="clear" w:color="auto" w:fill="FFFFFF"/>
              </w:rPr>
            </w:pPr>
            <w:r w:rsidRPr="00B96032">
              <w:rPr>
                <w:rFonts w:eastAsia="Avenir" w:cs="Avenir"/>
                <w:b/>
                <w:bCs/>
                <w:color w:val="000000" w:themeColor="text1"/>
                <w:szCs w:val="24"/>
                <w:shd w:val="clear" w:color="auto" w:fill="FFFFFF"/>
              </w:rPr>
              <w:t>Environmental Considerations</w:t>
            </w:r>
          </w:p>
          <w:p w14:paraId="53C6C422" w14:textId="30B8B28E" w:rsidR="00E651AB" w:rsidRPr="00192D22" w:rsidRDefault="00E651AB" w:rsidP="00192D22">
            <w:pPr>
              <w:pStyle w:val="ListParagraph"/>
              <w:numPr>
                <w:ilvl w:val="0"/>
                <w:numId w:val="29"/>
              </w:numPr>
              <w:snapToGrid w:val="0"/>
              <w:rPr>
                <w:rFonts w:eastAsia="Avenir" w:cs="Avenir"/>
                <w:b/>
                <w:bCs/>
                <w:color w:val="000000" w:themeColor="text1"/>
                <w:szCs w:val="24"/>
                <w:shd w:val="clear" w:color="auto" w:fill="FFFFFF"/>
              </w:rPr>
            </w:pPr>
            <w:r w:rsidRPr="00192D22">
              <w:rPr>
                <w:rFonts w:cs="Arial"/>
                <w:color w:val="000000" w:themeColor="text1"/>
                <w:szCs w:val="24"/>
              </w:rPr>
              <w:lastRenderedPageBreak/>
              <w:t>A flat surface (</w:t>
            </w:r>
            <w:r w:rsidRPr="00D01F2D">
              <w:rPr>
                <w:rFonts w:cs="Arial"/>
                <w:color w:val="000000" w:themeColor="text1"/>
                <w:szCs w:val="24"/>
              </w:rPr>
              <w:t>tabletop</w:t>
            </w:r>
            <w:r w:rsidRPr="00192D22">
              <w:rPr>
                <w:rFonts w:cs="Arial"/>
                <w:color w:val="000000" w:themeColor="text1"/>
                <w:szCs w:val="24"/>
              </w:rPr>
              <w:t xml:space="preserve"> or floor) is needed with enough space for the adapted game board, and any additional switches.</w:t>
            </w:r>
          </w:p>
          <w:p w14:paraId="68C354BD" w14:textId="60699A16" w:rsidR="00E00061" w:rsidRPr="00B96032" w:rsidRDefault="00A634E9" w:rsidP="003D2626">
            <w:pPr>
              <w:pStyle w:val="NormalWeb"/>
              <w:numPr>
                <w:ilvl w:val="0"/>
                <w:numId w:val="2"/>
              </w:numPr>
              <w:textAlignment w:val="baseline"/>
              <w:rPr>
                <w:rFonts w:ascii="Avenir Book" w:hAnsi="Avenir Book" w:cs="Arial"/>
                <w:color w:val="000000" w:themeColor="text1"/>
              </w:rPr>
            </w:pPr>
            <w:r>
              <w:rPr>
                <w:rFonts w:ascii="Avenir Book" w:hAnsi="Avenir Book" w:cs="Arial"/>
                <w:color w:val="000000" w:themeColor="text1"/>
                <w:shd w:val="clear" w:color="auto" w:fill="FFFFFF"/>
              </w:rPr>
              <w:t>Use</w:t>
            </w:r>
            <w:r w:rsidR="00E651AB" w:rsidRPr="00B96032">
              <w:rPr>
                <w:rFonts w:ascii="Avenir Book" w:hAnsi="Avenir Book" w:cs="Arial"/>
                <w:color w:val="000000" w:themeColor="text1"/>
                <w:shd w:val="clear" w:color="auto" w:fill="FFFFFF"/>
              </w:rPr>
              <w:t xml:space="preserve"> in any environment including community, home, and school. The product does have lights and sounds which may be disruptive in quiet environments.</w:t>
            </w:r>
          </w:p>
          <w:p w14:paraId="604BED42" w14:textId="77777777" w:rsidR="4E34DEC4" w:rsidRPr="00B96032" w:rsidRDefault="18965D3C" w:rsidP="003D2626">
            <w:pPr>
              <w:rPr>
                <w:rFonts w:eastAsia="Avenir" w:cs="Avenir"/>
                <w:b/>
                <w:bCs/>
                <w:color w:val="000000" w:themeColor="text1"/>
                <w:szCs w:val="24"/>
              </w:rPr>
            </w:pPr>
            <w:r w:rsidRPr="00B96032">
              <w:rPr>
                <w:rFonts w:eastAsia="Avenir" w:cs="Avenir"/>
                <w:b/>
                <w:bCs/>
                <w:color w:val="000000" w:themeColor="text1"/>
                <w:szCs w:val="24"/>
              </w:rPr>
              <w:t>Positioning</w:t>
            </w:r>
          </w:p>
          <w:p w14:paraId="4C9054B0" w14:textId="77777777" w:rsidR="00C23584" w:rsidRPr="00B96032" w:rsidRDefault="00C23584" w:rsidP="003D2626">
            <w:pPr>
              <w:pStyle w:val="Heading3"/>
              <w:numPr>
                <w:ilvl w:val="0"/>
                <w:numId w:val="2"/>
              </w:numPr>
              <w:textAlignment w:val="baseline"/>
              <w:rPr>
                <w:color w:val="000000" w:themeColor="text1"/>
                <w:szCs w:val="24"/>
              </w:rPr>
            </w:pPr>
            <w:r w:rsidRPr="00B96032">
              <w:rPr>
                <w:b w:val="0"/>
                <w:bCs w:val="0"/>
                <w:color w:val="000000" w:themeColor="text1"/>
                <w:szCs w:val="24"/>
              </w:rPr>
              <w:t>This game can be set up to allow access to users with multiple positional needs.</w:t>
            </w:r>
          </w:p>
          <w:p w14:paraId="7B210D89" w14:textId="2C2EE9EE" w:rsidR="00C23584" w:rsidRPr="00B96032" w:rsidRDefault="00C23584" w:rsidP="003D2626">
            <w:pPr>
              <w:pStyle w:val="Heading3"/>
              <w:numPr>
                <w:ilvl w:val="0"/>
                <w:numId w:val="2"/>
              </w:numPr>
              <w:textAlignment w:val="baseline"/>
              <w:rPr>
                <w:color w:val="000000" w:themeColor="text1"/>
                <w:szCs w:val="24"/>
              </w:rPr>
            </w:pPr>
            <w:r w:rsidRPr="00B96032">
              <w:rPr>
                <w:b w:val="0"/>
                <w:bCs w:val="0"/>
                <w:color w:val="000000" w:themeColor="text1"/>
                <w:szCs w:val="24"/>
                <w:shd w:val="clear" w:color="auto" w:fill="FFFFFF"/>
              </w:rPr>
              <w:t>Position the child (sitting at a table, sitting on the floor, or lying on their tummy on the floor) along with “opponent” player so that they can view and reach the adapted game board and switches.</w:t>
            </w:r>
          </w:p>
          <w:p w14:paraId="0DD5E3DC" w14:textId="77777777" w:rsidR="00000274" w:rsidRPr="00B96032" w:rsidRDefault="4B323BC1" w:rsidP="003D2626">
            <w:pPr>
              <w:rPr>
                <w:rFonts w:eastAsia="Avenir" w:cs="Avenir"/>
                <w:b/>
                <w:bCs/>
                <w:color w:val="000000" w:themeColor="text1"/>
                <w:szCs w:val="24"/>
              </w:rPr>
            </w:pPr>
            <w:r w:rsidRPr="00B96032">
              <w:rPr>
                <w:rFonts w:eastAsia="Avenir" w:cs="Avenir"/>
                <w:b/>
                <w:bCs/>
                <w:color w:val="000000" w:themeColor="text1"/>
                <w:szCs w:val="24"/>
              </w:rPr>
              <w:t>Basic Play/Use</w:t>
            </w:r>
          </w:p>
          <w:p w14:paraId="6B8DDCFA" w14:textId="77777777" w:rsidR="003E45CA" w:rsidRPr="00B96032" w:rsidRDefault="003E45CA" w:rsidP="003D2626">
            <w:pPr>
              <w:pStyle w:val="NormalWeb"/>
              <w:numPr>
                <w:ilvl w:val="0"/>
                <w:numId w:val="2"/>
              </w:numPr>
              <w:textAlignment w:val="baseline"/>
              <w:rPr>
                <w:rFonts w:ascii="Avenir Book" w:hAnsi="Avenir Book"/>
                <w:color w:val="000000" w:themeColor="text1"/>
              </w:rPr>
            </w:pPr>
            <w:r w:rsidRPr="00B96032">
              <w:rPr>
                <w:rFonts w:ascii="Avenir Book" w:hAnsi="Avenir Book"/>
                <w:color w:val="000000" w:themeColor="text1"/>
              </w:rPr>
              <w:t>Players need to choose whether they are going to be the “X” player or the “O” player. </w:t>
            </w:r>
          </w:p>
          <w:p w14:paraId="3C635A08" w14:textId="77777777" w:rsidR="003E45CA" w:rsidRPr="00B96032" w:rsidRDefault="003E45CA" w:rsidP="003D2626">
            <w:pPr>
              <w:pStyle w:val="NormalWeb"/>
              <w:numPr>
                <w:ilvl w:val="0"/>
                <w:numId w:val="2"/>
              </w:numPr>
              <w:textAlignment w:val="baseline"/>
              <w:rPr>
                <w:rFonts w:ascii="Avenir Book" w:hAnsi="Avenir Book"/>
                <w:color w:val="000000" w:themeColor="text1"/>
              </w:rPr>
            </w:pPr>
            <w:r w:rsidRPr="00B96032">
              <w:rPr>
                <w:rFonts w:ascii="Avenir Book" w:hAnsi="Avenir Book"/>
                <w:color w:val="000000" w:themeColor="text1"/>
              </w:rPr>
              <w:t>Encourage each player in turn to press their switch.</w:t>
            </w:r>
          </w:p>
          <w:p w14:paraId="4A81BE72" w14:textId="77777777" w:rsidR="003E45CA" w:rsidRPr="00B96032" w:rsidRDefault="003E45CA" w:rsidP="003D2626">
            <w:pPr>
              <w:pStyle w:val="NormalWeb"/>
              <w:numPr>
                <w:ilvl w:val="0"/>
                <w:numId w:val="2"/>
              </w:numPr>
              <w:textAlignment w:val="baseline"/>
              <w:rPr>
                <w:rFonts w:ascii="Avenir Book" w:hAnsi="Avenir Book"/>
                <w:color w:val="000000" w:themeColor="text1"/>
              </w:rPr>
            </w:pPr>
            <w:r w:rsidRPr="00B96032">
              <w:rPr>
                <w:rFonts w:ascii="Avenir Book" w:hAnsi="Avenir Book"/>
                <w:color w:val="000000" w:themeColor="text1"/>
              </w:rPr>
              <w:t>The black button is pushed to clear the last move.</w:t>
            </w:r>
          </w:p>
          <w:p w14:paraId="04EBD448" w14:textId="743BEF68" w:rsidR="003E45CA" w:rsidRPr="00B96032" w:rsidRDefault="003E45CA" w:rsidP="003D2626">
            <w:pPr>
              <w:pStyle w:val="NormalWeb"/>
              <w:numPr>
                <w:ilvl w:val="0"/>
                <w:numId w:val="2"/>
              </w:numPr>
              <w:textAlignment w:val="baseline"/>
              <w:rPr>
                <w:rFonts w:ascii="Avenir Book" w:hAnsi="Avenir Book"/>
                <w:color w:val="000000" w:themeColor="text1"/>
              </w:rPr>
            </w:pPr>
            <w:r w:rsidRPr="00B96032">
              <w:rPr>
                <w:rFonts w:ascii="Avenir Book" w:hAnsi="Avenir Book"/>
                <w:color w:val="000000" w:themeColor="text1"/>
              </w:rPr>
              <w:t>When one of the players gets three in a row, the lights on the adapted game board will flash and music will play.</w:t>
            </w:r>
          </w:p>
          <w:p w14:paraId="673EF655" w14:textId="77777777" w:rsidR="00F53755" w:rsidRPr="00B96032" w:rsidRDefault="274AAF48" w:rsidP="003D2626">
            <w:pPr>
              <w:pStyle w:val="Heading3"/>
              <w:rPr>
                <w:color w:val="000000" w:themeColor="text1"/>
                <w:szCs w:val="24"/>
              </w:rPr>
            </w:pPr>
            <w:r w:rsidRPr="00B96032">
              <w:rPr>
                <w:color w:val="000000" w:themeColor="text1"/>
                <w:szCs w:val="24"/>
                <w:shd w:val="clear" w:color="auto" w:fill="FFFFFF"/>
              </w:rPr>
              <w:t>Extended Play/Use</w:t>
            </w:r>
          </w:p>
          <w:p w14:paraId="00781BA3" w14:textId="41045E3F" w:rsidR="00945E9E" w:rsidRPr="00B96032" w:rsidRDefault="00945E9E" w:rsidP="003D2626">
            <w:pPr>
              <w:pStyle w:val="NormalWeb"/>
              <w:numPr>
                <w:ilvl w:val="0"/>
                <w:numId w:val="2"/>
              </w:numPr>
              <w:textAlignment w:val="baseline"/>
              <w:rPr>
                <w:rFonts w:ascii="Avenir Book" w:hAnsi="Avenir Book"/>
                <w:color w:val="000000" w:themeColor="text1"/>
              </w:rPr>
            </w:pPr>
            <w:r w:rsidRPr="00B96032">
              <w:rPr>
                <w:rFonts w:ascii="Avenir Book" w:hAnsi="Avenir Book"/>
                <w:color w:val="000000" w:themeColor="text1"/>
              </w:rPr>
              <w:t>Use this activity as a beginning counting game with one-to-one correspondence up to nine.</w:t>
            </w:r>
          </w:p>
          <w:p w14:paraId="1AC8DE9C" w14:textId="0B26C6DB" w:rsidR="00945E9E" w:rsidRPr="00B96032" w:rsidRDefault="00945E9E" w:rsidP="003D2626">
            <w:pPr>
              <w:pStyle w:val="NormalWeb"/>
              <w:numPr>
                <w:ilvl w:val="0"/>
                <w:numId w:val="2"/>
              </w:numPr>
              <w:textAlignment w:val="baseline"/>
              <w:rPr>
                <w:rFonts w:ascii="Avenir Book" w:hAnsi="Avenir Book"/>
                <w:color w:val="000000" w:themeColor="text1"/>
              </w:rPr>
            </w:pPr>
            <w:r w:rsidRPr="00B96032">
              <w:rPr>
                <w:rFonts w:ascii="Avenir Book" w:hAnsi="Avenir Book"/>
                <w:color w:val="000000" w:themeColor="text1"/>
              </w:rPr>
              <w:t>Counting based on the shape (e.g. count all the O’s, count all the X’s).</w:t>
            </w:r>
          </w:p>
          <w:p w14:paraId="2710C876" w14:textId="5B19CDBB" w:rsidR="00945E9E" w:rsidRPr="00B96032" w:rsidRDefault="00945E9E" w:rsidP="003D2626">
            <w:pPr>
              <w:pStyle w:val="NormalWeb"/>
              <w:numPr>
                <w:ilvl w:val="0"/>
                <w:numId w:val="2"/>
              </w:numPr>
              <w:textAlignment w:val="baseline"/>
              <w:rPr>
                <w:rFonts w:ascii="Avenir Book" w:hAnsi="Avenir Book"/>
                <w:color w:val="000000" w:themeColor="text1"/>
              </w:rPr>
            </w:pPr>
            <w:r w:rsidRPr="00B96032">
              <w:rPr>
                <w:rFonts w:ascii="Avenir Book" w:hAnsi="Avenir Book"/>
                <w:color w:val="000000" w:themeColor="text1"/>
              </w:rPr>
              <w:t>Cover portions of the squares with picture symbol cards so that the lights remain. Use as a beginning scanning activity.</w:t>
            </w:r>
          </w:p>
          <w:p w14:paraId="137E19E2" w14:textId="4ED33E24" w:rsidR="00945E9E" w:rsidRPr="00B96032" w:rsidRDefault="00945E9E" w:rsidP="003D2626">
            <w:pPr>
              <w:pStyle w:val="NormalWeb"/>
              <w:numPr>
                <w:ilvl w:val="0"/>
                <w:numId w:val="2"/>
              </w:numPr>
              <w:textAlignment w:val="baseline"/>
              <w:rPr>
                <w:rFonts w:ascii="Avenir Book" w:hAnsi="Avenir Book"/>
                <w:color w:val="000000" w:themeColor="text1"/>
              </w:rPr>
            </w:pPr>
            <w:r w:rsidRPr="00B96032">
              <w:rPr>
                <w:rFonts w:ascii="Avenir Book" w:hAnsi="Avenir Book"/>
                <w:color w:val="000000" w:themeColor="text1"/>
                <w:shd w:val="clear" w:color="auto" w:fill="FFFFFF"/>
              </w:rPr>
              <w:t>Take photos of the games in the Built-In Switch Adapted Game Kit and print the photos. Create a foam board choice board and encourage the child to select which game they would like to play.  When the child selects, honor their choice by providing the selected game. Begin by providing 2 choices adding additional choices as the child tolerates. </w:t>
            </w:r>
          </w:p>
          <w:p w14:paraId="21B021C3" w14:textId="77777777" w:rsidR="00223E9A" w:rsidRPr="00B96032" w:rsidRDefault="1A3C9635" w:rsidP="003D2626">
            <w:pPr>
              <w:pStyle w:val="NormalWeb"/>
              <w:textAlignment w:val="baseline"/>
              <w:rPr>
                <w:rFonts w:ascii="Avenir Book" w:eastAsia="Avenir" w:hAnsi="Avenir Book" w:cs="Avenir"/>
                <w:color w:val="000000" w:themeColor="text1"/>
              </w:rPr>
            </w:pPr>
            <w:r w:rsidRPr="00B96032">
              <w:rPr>
                <w:rFonts w:ascii="Avenir Book" w:eastAsia="Avenir" w:hAnsi="Avenir Book" w:cs="Avenir"/>
                <w:b/>
                <w:bCs/>
                <w:color w:val="000000" w:themeColor="text1"/>
              </w:rPr>
              <w:t>Play/Use with Others</w:t>
            </w:r>
          </w:p>
          <w:p w14:paraId="0B939048" w14:textId="67F70907" w:rsidR="003D2626" w:rsidRPr="00B96032" w:rsidRDefault="000C3A18" w:rsidP="003D2626">
            <w:pPr>
              <w:pStyle w:val="NormalWeb"/>
              <w:numPr>
                <w:ilvl w:val="0"/>
                <w:numId w:val="2"/>
              </w:numPr>
              <w:textAlignment w:val="baseline"/>
              <w:rPr>
                <w:rFonts w:ascii="Avenir Book" w:hAnsi="Avenir Book"/>
                <w:color w:val="000000" w:themeColor="text1"/>
              </w:rPr>
            </w:pPr>
            <w:r>
              <w:rPr>
                <w:rFonts w:ascii="Avenir Book" w:hAnsi="Avenir Book"/>
                <w:color w:val="000000" w:themeColor="text1"/>
              </w:rPr>
              <w:lastRenderedPageBreak/>
              <w:t>Give</w:t>
            </w:r>
            <w:r w:rsidR="003D2626" w:rsidRPr="00B96032">
              <w:rPr>
                <w:rFonts w:ascii="Avenir Book" w:hAnsi="Avenir Book"/>
                <w:color w:val="000000" w:themeColor="text1"/>
              </w:rPr>
              <w:t xml:space="preserve"> each child in the class a turn using the adapted game board.</w:t>
            </w:r>
          </w:p>
          <w:p w14:paraId="3712C47E" w14:textId="77777777" w:rsidR="003D2626" w:rsidRPr="00B96032" w:rsidRDefault="003D2626" w:rsidP="003D2626">
            <w:pPr>
              <w:pStyle w:val="NormalWeb"/>
              <w:numPr>
                <w:ilvl w:val="0"/>
                <w:numId w:val="2"/>
              </w:numPr>
              <w:textAlignment w:val="baseline"/>
              <w:rPr>
                <w:rFonts w:ascii="Avenir Book" w:hAnsi="Avenir Book"/>
                <w:color w:val="000000" w:themeColor="text1"/>
              </w:rPr>
            </w:pPr>
            <w:r w:rsidRPr="00B96032">
              <w:rPr>
                <w:rFonts w:ascii="Avenir Book" w:hAnsi="Avenir Book"/>
                <w:color w:val="000000" w:themeColor="text1"/>
              </w:rPr>
              <w:t>Develop social scripts as necessary to teach turn taking. </w:t>
            </w:r>
          </w:p>
          <w:p w14:paraId="6608E14D" w14:textId="77777777" w:rsidR="003D2626" w:rsidRPr="00B96032" w:rsidRDefault="003D2626" w:rsidP="003D2626">
            <w:pPr>
              <w:pStyle w:val="NormalWeb"/>
              <w:numPr>
                <w:ilvl w:val="0"/>
                <w:numId w:val="2"/>
              </w:numPr>
              <w:textAlignment w:val="baseline"/>
              <w:rPr>
                <w:rFonts w:ascii="Avenir Book" w:hAnsi="Avenir Book"/>
                <w:color w:val="000000" w:themeColor="text1"/>
              </w:rPr>
            </w:pPr>
            <w:r w:rsidRPr="00B96032">
              <w:rPr>
                <w:rFonts w:ascii="Avenir Book" w:hAnsi="Avenir Book"/>
                <w:color w:val="000000" w:themeColor="text1"/>
              </w:rPr>
              <w:t>Model and teach turn taking with a “Your turn” card or by saying “your turn”.</w:t>
            </w:r>
          </w:p>
          <w:p w14:paraId="50751265" w14:textId="3F4F592A" w:rsidR="003D2626" w:rsidRPr="00B96032" w:rsidRDefault="003D2626" w:rsidP="003D2626">
            <w:pPr>
              <w:pStyle w:val="NormalWeb"/>
              <w:numPr>
                <w:ilvl w:val="0"/>
                <w:numId w:val="2"/>
              </w:numPr>
              <w:textAlignment w:val="baseline"/>
              <w:rPr>
                <w:rFonts w:ascii="Avenir Book" w:hAnsi="Avenir Book"/>
                <w:color w:val="000000" w:themeColor="text1"/>
              </w:rPr>
            </w:pPr>
            <w:r w:rsidRPr="00B96032">
              <w:rPr>
                <w:rFonts w:ascii="Avenir Book" w:hAnsi="Avenir Book"/>
                <w:color w:val="000000" w:themeColor="text1"/>
              </w:rPr>
              <w:t>Teach sportsmanship using words like “good game”.</w:t>
            </w:r>
          </w:p>
        </w:tc>
        <w:tc>
          <w:tcPr>
            <w:tcW w:w="4898" w:type="dxa"/>
          </w:tcPr>
          <w:p w14:paraId="364F86FB" w14:textId="77777777" w:rsidR="00357C14" w:rsidRPr="00B96032" w:rsidRDefault="54600893" w:rsidP="00902756">
            <w:pPr>
              <w:pStyle w:val="Heading3"/>
              <w:ind w:left="360" w:hanging="360"/>
              <w:rPr>
                <w:rFonts w:eastAsia="Avenir" w:cs="Avenir"/>
                <w:color w:val="000000" w:themeColor="text1"/>
                <w:szCs w:val="24"/>
              </w:rPr>
            </w:pPr>
            <w:r w:rsidRPr="00B96032">
              <w:rPr>
                <w:rFonts w:eastAsia="Avenir" w:cs="Avenir"/>
                <w:color w:val="000000" w:themeColor="text1"/>
                <w:szCs w:val="24"/>
              </w:rPr>
              <w:lastRenderedPageBreak/>
              <w:t>Optional Additional Materials/Supplies</w:t>
            </w:r>
          </w:p>
          <w:p w14:paraId="037E9525" w14:textId="77777777" w:rsidR="002848C4" w:rsidRPr="00B96032" w:rsidRDefault="002848C4" w:rsidP="00730D79">
            <w:pPr>
              <w:pStyle w:val="NormalWeb"/>
              <w:numPr>
                <w:ilvl w:val="0"/>
                <w:numId w:val="13"/>
              </w:numPr>
              <w:contextualSpacing/>
              <w:textAlignment w:val="baseline"/>
              <w:rPr>
                <w:rFonts w:ascii="Avenir Book" w:hAnsi="Avenir Book"/>
                <w:color w:val="000000" w:themeColor="text1"/>
              </w:rPr>
            </w:pPr>
            <w:r w:rsidRPr="00B96032">
              <w:rPr>
                <w:rFonts w:ascii="Avenir Book" w:hAnsi="Avenir Book"/>
                <w:color w:val="000000" w:themeColor="text1"/>
                <w:shd w:val="clear" w:color="auto" w:fill="FFFFFF"/>
              </w:rPr>
              <w:t>Velcro</w:t>
            </w:r>
          </w:p>
          <w:p w14:paraId="2A2C60F8" w14:textId="4BD1B8FE" w:rsidR="002848C4" w:rsidRPr="00B96032" w:rsidRDefault="002848C4" w:rsidP="00730D79">
            <w:pPr>
              <w:pStyle w:val="NormalWeb"/>
              <w:numPr>
                <w:ilvl w:val="0"/>
                <w:numId w:val="13"/>
              </w:numPr>
              <w:contextualSpacing/>
              <w:textAlignment w:val="baseline"/>
              <w:rPr>
                <w:rFonts w:ascii="Avenir Book" w:hAnsi="Avenir Book"/>
                <w:color w:val="000000" w:themeColor="text1"/>
              </w:rPr>
            </w:pPr>
            <w:proofErr w:type="spellStart"/>
            <w:r w:rsidRPr="00B96032">
              <w:rPr>
                <w:rFonts w:ascii="Avenir Book" w:hAnsi="Avenir Book"/>
                <w:color w:val="000000" w:themeColor="text1"/>
                <w:shd w:val="clear" w:color="auto" w:fill="FFFFFF"/>
              </w:rPr>
              <w:t>Dycem</w:t>
            </w:r>
            <w:proofErr w:type="spellEnd"/>
            <w:r w:rsidRPr="00B96032">
              <w:rPr>
                <w:rFonts w:ascii="Avenir Book" w:hAnsi="Avenir Book"/>
                <w:color w:val="000000" w:themeColor="text1"/>
                <w:shd w:val="clear" w:color="auto" w:fill="FFFFFF"/>
              </w:rPr>
              <w:t xml:space="preserve"> or shelf liner</w:t>
            </w:r>
          </w:p>
          <w:p w14:paraId="64AB25DA" w14:textId="77777777" w:rsidR="002848C4" w:rsidRPr="00B96032" w:rsidRDefault="002848C4" w:rsidP="00730D79">
            <w:pPr>
              <w:pStyle w:val="NormalWeb"/>
              <w:numPr>
                <w:ilvl w:val="0"/>
                <w:numId w:val="13"/>
              </w:numPr>
              <w:contextualSpacing/>
              <w:textAlignment w:val="baseline"/>
              <w:rPr>
                <w:rFonts w:ascii="Avenir Book" w:hAnsi="Avenir Book"/>
                <w:color w:val="000000" w:themeColor="text1"/>
              </w:rPr>
            </w:pPr>
            <w:r w:rsidRPr="00B96032">
              <w:rPr>
                <w:rFonts w:ascii="Avenir Book" w:hAnsi="Avenir Book"/>
                <w:color w:val="000000" w:themeColor="text1"/>
                <w:shd w:val="clear" w:color="auto" w:fill="FFFFFF"/>
              </w:rPr>
              <w:lastRenderedPageBreak/>
              <w:t>Carpet square</w:t>
            </w:r>
          </w:p>
          <w:p w14:paraId="398B54F2" w14:textId="50E934CF" w:rsidR="002848C4" w:rsidRPr="00B96032" w:rsidRDefault="002848C4" w:rsidP="00730D79">
            <w:pPr>
              <w:pStyle w:val="NormalWeb"/>
              <w:numPr>
                <w:ilvl w:val="0"/>
                <w:numId w:val="13"/>
              </w:numPr>
              <w:contextualSpacing/>
              <w:textAlignment w:val="baseline"/>
              <w:rPr>
                <w:rFonts w:ascii="Avenir Book" w:hAnsi="Avenir Book"/>
                <w:color w:val="000000" w:themeColor="text1"/>
              </w:rPr>
            </w:pPr>
            <w:r w:rsidRPr="00B96032">
              <w:rPr>
                <w:rFonts w:ascii="Avenir Book" w:hAnsi="Avenir Book"/>
                <w:color w:val="000000" w:themeColor="text1"/>
                <w:shd w:val="clear" w:color="auto" w:fill="FFFFFF"/>
              </w:rPr>
              <w:t>Textured fabric</w:t>
            </w:r>
          </w:p>
          <w:p w14:paraId="4DB61100" w14:textId="77777777" w:rsidR="0080689E" w:rsidRPr="00B96032" w:rsidRDefault="3AA68ABD" w:rsidP="00CE2C03">
            <w:pPr>
              <w:pStyle w:val="Heading3"/>
              <w:contextualSpacing/>
              <w:rPr>
                <w:rFonts w:eastAsia="Avenir" w:cs="Avenir"/>
                <w:color w:val="000000" w:themeColor="text1"/>
                <w:szCs w:val="24"/>
              </w:rPr>
            </w:pPr>
            <w:r w:rsidRPr="00B96032">
              <w:rPr>
                <w:rFonts w:eastAsia="Avenir" w:cs="Avenir"/>
                <w:color w:val="000000" w:themeColor="text1"/>
                <w:szCs w:val="24"/>
              </w:rPr>
              <w:t>Build It Up</w:t>
            </w:r>
          </w:p>
          <w:p w14:paraId="0FD0CCC1" w14:textId="3C72DB55" w:rsidR="002848C4" w:rsidRPr="00B96032" w:rsidRDefault="002848C4" w:rsidP="00730D79">
            <w:pPr>
              <w:pStyle w:val="NormalWeb"/>
              <w:numPr>
                <w:ilvl w:val="0"/>
                <w:numId w:val="13"/>
              </w:numPr>
              <w:contextualSpacing/>
              <w:textAlignment w:val="baseline"/>
              <w:rPr>
                <w:rFonts w:ascii="Avenir Book" w:hAnsi="Avenir Book"/>
                <w:color w:val="000000" w:themeColor="text1"/>
              </w:rPr>
            </w:pPr>
            <w:r w:rsidRPr="00B96032">
              <w:rPr>
                <w:rFonts w:ascii="Avenir Book" w:hAnsi="Avenir Book"/>
                <w:color w:val="000000" w:themeColor="text1"/>
                <w:shd w:val="clear" w:color="auto" w:fill="FFFFFF"/>
              </w:rPr>
              <w:t>Enlarge switch surface with textured fabric</w:t>
            </w:r>
            <w:r w:rsidR="00CE2C03" w:rsidRPr="00B96032">
              <w:rPr>
                <w:rFonts w:ascii="Avenir Book" w:hAnsi="Avenir Book"/>
                <w:color w:val="000000" w:themeColor="text1"/>
                <w:shd w:val="clear" w:color="auto" w:fill="FFFFFF"/>
              </w:rPr>
              <w:t xml:space="preserve">. </w:t>
            </w:r>
          </w:p>
          <w:p w14:paraId="7326E7F1" w14:textId="77777777" w:rsidR="0080689E" w:rsidRPr="00B96032" w:rsidRDefault="3AA68ABD" w:rsidP="00CE2C03">
            <w:pPr>
              <w:pStyle w:val="Heading3"/>
              <w:ind w:left="360" w:hanging="360"/>
              <w:contextualSpacing/>
              <w:rPr>
                <w:rFonts w:eastAsia="Avenir" w:cs="Avenir"/>
                <w:color w:val="000000" w:themeColor="text1"/>
                <w:szCs w:val="24"/>
              </w:rPr>
            </w:pPr>
            <w:r w:rsidRPr="00B96032">
              <w:rPr>
                <w:rFonts w:eastAsia="Avenir" w:cs="Avenir"/>
                <w:color w:val="000000" w:themeColor="text1"/>
                <w:szCs w:val="24"/>
              </w:rPr>
              <w:t>Stabilize It</w:t>
            </w:r>
          </w:p>
          <w:p w14:paraId="14A403DA" w14:textId="77777777" w:rsidR="00CE2C03" w:rsidRPr="00B96032" w:rsidRDefault="00CE2C03" w:rsidP="00730D79">
            <w:pPr>
              <w:pStyle w:val="NormalWeb"/>
              <w:numPr>
                <w:ilvl w:val="0"/>
                <w:numId w:val="13"/>
              </w:numPr>
              <w:textAlignment w:val="baseline"/>
              <w:rPr>
                <w:rFonts w:ascii="Avenir Book" w:hAnsi="Avenir Book"/>
                <w:color w:val="000000" w:themeColor="text1"/>
              </w:rPr>
            </w:pPr>
            <w:r w:rsidRPr="00B96032">
              <w:rPr>
                <w:rFonts w:ascii="Avenir Book" w:hAnsi="Avenir Book"/>
                <w:color w:val="000000" w:themeColor="text1"/>
              </w:rPr>
              <w:t>Velcro to carpet or use shelf liner to keep game and optional external switches from shifting out of reach.</w:t>
            </w:r>
          </w:p>
          <w:p w14:paraId="6B3B4691" w14:textId="710EFE36" w:rsidR="00CE2C03" w:rsidRPr="00B96032" w:rsidRDefault="00CE2C03" w:rsidP="00730D79">
            <w:pPr>
              <w:pStyle w:val="ListParagraph"/>
              <w:numPr>
                <w:ilvl w:val="0"/>
                <w:numId w:val="13"/>
              </w:numPr>
              <w:rPr>
                <w:color w:val="000000" w:themeColor="text1"/>
                <w:szCs w:val="24"/>
              </w:rPr>
            </w:pPr>
            <w:r w:rsidRPr="00B96032">
              <w:rPr>
                <w:color w:val="000000" w:themeColor="text1"/>
                <w:szCs w:val="24"/>
                <w:shd w:val="clear" w:color="auto" w:fill="FFFFFF"/>
              </w:rPr>
              <w:t>If the child is having difficulty controlling their reach to the switches, encourage the child to rest their forearm on the table while engaged in the activity which requires less control than using the entire arm. </w:t>
            </w:r>
            <w:r w:rsidRPr="00B96032">
              <w:rPr>
                <w:color w:val="000000" w:themeColor="text1"/>
                <w:szCs w:val="24"/>
              </w:rPr>
              <w:t> </w:t>
            </w:r>
          </w:p>
          <w:p w14:paraId="2F4E44E9" w14:textId="77777777" w:rsidR="00F56CCB" w:rsidRPr="00B96032" w:rsidRDefault="29A41013" w:rsidP="00075009">
            <w:pPr>
              <w:pStyle w:val="Heading3"/>
              <w:ind w:left="360" w:hanging="360"/>
              <w:rPr>
                <w:rFonts w:eastAsia="Avenir" w:cs="Avenir"/>
                <w:color w:val="000000" w:themeColor="text1"/>
                <w:szCs w:val="24"/>
              </w:rPr>
            </w:pPr>
            <w:r w:rsidRPr="00B96032">
              <w:rPr>
                <w:rFonts w:eastAsia="Avenir" w:cs="Avenir"/>
                <w:color w:val="000000" w:themeColor="text1"/>
                <w:szCs w:val="24"/>
              </w:rPr>
              <w:t>Add Sensory Cues</w:t>
            </w:r>
          </w:p>
          <w:p w14:paraId="4CCA51A3" w14:textId="30F53893" w:rsidR="00FA2A45" w:rsidRPr="00B96032" w:rsidRDefault="00FA2A45" w:rsidP="00730D79">
            <w:pPr>
              <w:pStyle w:val="ListParagraph"/>
              <w:numPr>
                <w:ilvl w:val="0"/>
                <w:numId w:val="13"/>
              </w:numPr>
              <w:rPr>
                <w:color w:val="000000" w:themeColor="text1"/>
                <w:szCs w:val="24"/>
              </w:rPr>
            </w:pPr>
            <w:r w:rsidRPr="00B96032">
              <w:rPr>
                <w:color w:val="000000" w:themeColor="text1"/>
                <w:szCs w:val="24"/>
              </w:rPr>
              <w:t xml:space="preserve">Apply various textures (e.g. Velcro, </w:t>
            </w:r>
            <w:proofErr w:type="spellStart"/>
            <w:r w:rsidRPr="00B96032">
              <w:rPr>
                <w:color w:val="000000" w:themeColor="text1"/>
                <w:szCs w:val="24"/>
              </w:rPr>
              <w:t>Dycem</w:t>
            </w:r>
            <w:proofErr w:type="spellEnd"/>
            <w:r w:rsidRPr="00B96032">
              <w:rPr>
                <w:color w:val="000000" w:themeColor="text1"/>
                <w:szCs w:val="24"/>
              </w:rPr>
              <w:t>, shelf liner) to switch surfaces to add tactile interest.</w:t>
            </w:r>
          </w:p>
          <w:p w14:paraId="40B0A062" w14:textId="09BC2947" w:rsidR="00FD5F63" w:rsidRPr="00B96032" w:rsidRDefault="00CF2FCD" w:rsidP="003255F4">
            <w:pPr>
              <w:pStyle w:val="Heading3"/>
              <w:ind w:left="360" w:hanging="360"/>
              <w:rPr>
                <w:rFonts w:eastAsia="Avenir" w:cs="Avenir"/>
                <w:color w:val="000000" w:themeColor="text1"/>
                <w:szCs w:val="24"/>
              </w:rPr>
            </w:pPr>
            <w:r w:rsidRPr="00B96032">
              <w:rPr>
                <w:rFonts w:eastAsia="Avenir" w:cs="Avenir"/>
                <w:color w:val="000000" w:themeColor="text1"/>
                <w:szCs w:val="24"/>
              </w:rPr>
              <w:t>Communication Support</w:t>
            </w:r>
          </w:p>
          <w:p w14:paraId="6031304A" w14:textId="77777777" w:rsidR="003255F4" w:rsidRPr="00B96032" w:rsidRDefault="003255F4" w:rsidP="00730D79">
            <w:pPr>
              <w:pStyle w:val="NormalWeb"/>
              <w:numPr>
                <w:ilvl w:val="0"/>
                <w:numId w:val="13"/>
              </w:numPr>
              <w:textAlignment w:val="baseline"/>
              <w:rPr>
                <w:rFonts w:ascii="Avenir Book" w:hAnsi="Avenir Book"/>
                <w:color w:val="000000" w:themeColor="text1"/>
              </w:rPr>
            </w:pPr>
            <w:r w:rsidRPr="00B96032">
              <w:rPr>
                <w:rFonts w:ascii="Avenir Book" w:hAnsi="Avenir Book"/>
                <w:color w:val="000000" w:themeColor="text1"/>
              </w:rPr>
              <w:t>Use “Wait”, “My turn” “Your turn” “First/Then cards.</w:t>
            </w:r>
          </w:p>
          <w:p w14:paraId="5A166C1C" w14:textId="77777777" w:rsidR="003255F4" w:rsidRPr="00B96032" w:rsidRDefault="003255F4" w:rsidP="00730D79">
            <w:pPr>
              <w:pStyle w:val="NormalWeb"/>
              <w:numPr>
                <w:ilvl w:val="0"/>
                <w:numId w:val="13"/>
              </w:numPr>
              <w:textAlignment w:val="baseline"/>
              <w:rPr>
                <w:rFonts w:ascii="Avenir Book" w:hAnsi="Avenir Book"/>
                <w:color w:val="000000" w:themeColor="text1"/>
              </w:rPr>
            </w:pPr>
            <w:r w:rsidRPr="00B96032">
              <w:rPr>
                <w:rFonts w:ascii="Avenir Book" w:hAnsi="Avenir Book"/>
                <w:color w:val="000000" w:themeColor="text1"/>
              </w:rPr>
              <w:t>Guide possible selections with pointing; use vocabulary such as “up” “down”, and “across”.</w:t>
            </w:r>
          </w:p>
          <w:p w14:paraId="293E5739" w14:textId="77777777" w:rsidR="003255F4" w:rsidRPr="00B96032" w:rsidRDefault="003255F4" w:rsidP="00730D79">
            <w:pPr>
              <w:pStyle w:val="NormalWeb"/>
              <w:numPr>
                <w:ilvl w:val="0"/>
                <w:numId w:val="13"/>
              </w:numPr>
              <w:textAlignment w:val="baseline"/>
              <w:rPr>
                <w:rFonts w:ascii="Avenir Book" w:hAnsi="Avenir Book"/>
                <w:color w:val="000000" w:themeColor="text1"/>
              </w:rPr>
            </w:pPr>
            <w:r w:rsidRPr="00B96032">
              <w:rPr>
                <w:rFonts w:ascii="Avenir Book" w:hAnsi="Avenir Book"/>
                <w:color w:val="000000" w:themeColor="text1"/>
              </w:rPr>
              <w:t>Develop social scripts as necessary to teach turn taking.</w:t>
            </w:r>
          </w:p>
          <w:p w14:paraId="5305A11F" w14:textId="77777777" w:rsidR="00F56CCB" w:rsidRPr="00B96032" w:rsidRDefault="29A41013" w:rsidP="003255F4">
            <w:pPr>
              <w:pStyle w:val="Heading3"/>
              <w:rPr>
                <w:rFonts w:eastAsia="Avenir" w:cs="Avenir"/>
                <w:color w:val="000000" w:themeColor="text1"/>
                <w:szCs w:val="24"/>
              </w:rPr>
            </w:pPr>
            <w:r w:rsidRPr="00B96032">
              <w:rPr>
                <w:rFonts w:eastAsia="Avenir" w:cs="Avenir"/>
                <w:color w:val="000000" w:themeColor="text1"/>
                <w:szCs w:val="24"/>
              </w:rPr>
              <w:t>Alternative Uses</w:t>
            </w:r>
          </w:p>
          <w:p w14:paraId="4A5DDDB7" w14:textId="63F398A8" w:rsidR="00730D79" w:rsidRPr="00730D79" w:rsidRDefault="00730D79" w:rsidP="00730D79">
            <w:pPr>
              <w:pStyle w:val="NormalWeb"/>
              <w:numPr>
                <w:ilvl w:val="0"/>
                <w:numId w:val="13"/>
              </w:numPr>
              <w:textAlignment w:val="baseline"/>
              <w:rPr>
                <w:rFonts w:ascii="Avenir" w:hAnsi="Avenir"/>
                <w:color w:val="000000" w:themeColor="text1"/>
              </w:rPr>
            </w:pPr>
            <w:r w:rsidRPr="00730D79">
              <w:rPr>
                <w:rFonts w:ascii="Avenir" w:hAnsi="Avenir"/>
                <w:color w:val="000000" w:themeColor="text1"/>
              </w:rPr>
              <w:t>Switch user creates patterns with X</w:t>
            </w:r>
            <w:r w:rsidR="007F1E59">
              <w:rPr>
                <w:rFonts w:ascii="Avenir" w:hAnsi="Avenir"/>
                <w:color w:val="000000" w:themeColor="text1"/>
              </w:rPr>
              <w:t>’</w:t>
            </w:r>
            <w:r w:rsidRPr="00730D79">
              <w:rPr>
                <w:rFonts w:ascii="Avenir" w:hAnsi="Avenir"/>
                <w:color w:val="000000" w:themeColor="text1"/>
              </w:rPr>
              <w:t>s and O</w:t>
            </w:r>
            <w:r w:rsidR="007F1E59">
              <w:rPr>
                <w:rFonts w:ascii="Avenir" w:hAnsi="Avenir"/>
                <w:color w:val="000000" w:themeColor="text1"/>
              </w:rPr>
              <w:t>’</w:t>
            </w:r>
            <w:r w:rsidRPr="00730D79">
              <w:rPr>
                <w:rFonts w:ascii="Avenir" w:hAnsi="Avenir"/>
                <w:color w:val="000000" w:themeColor="text1"/>
              </w:rPr>
              <w:t>s, and play partner duplicates the pattern with pencil and paper, magnetic letters, etc.</w:t>
            </w:r>
          </w:p>
          <w:p w14:paraId="0E0F8AAD" w14:textId="77777777" w:rsidR="00730D79" w:rsidRPr="00730D79" w:rsidRDefault="00730D79" w:rsidP="00730D79">
            <w:pPr>
              <w:pStyle w:val="NormalWeb"/>
              <w:numPr>
                <w:ilvl w:val="0"/>
                <w:numId w:val="13"/>
              </w:numPr>
              <w:textAlignment w:val="baseline"/>
              <w:rPr>
                <w:rFonts w:ascii="Avenir" w:hAnsi="Avenir"/>
                <w:color w:val="000000" w:themeColor="text1"/>
              </w:rPr>
            </w:pPr>
            <w:r w:rsidRPr="00730D79">
              <w:rPr>
                <w:rFonts w:ascii="Avenir" w:hAnsi="Avenir"/>
                <w:color w:val="000000" w:themeColor="text1"/>
              </w:rPr>
              <w:t>Model or compare with traditional paper and pencil Tic Tac Toe.</w:t>
            </w:r>
          </w:p>
          <w:p w14:paraId="1FAA3264" w14:textId="7BD58257" w:rsidR="00730D79" w:rsidRPr="00730D79" w:rsidRDefault="00730D79" w:rsidP="00730D79">
            <w:pPr>
              <w:pStyle w:val="NormalWeb"/>
              <w:numPr>
                <w:ilvl w:val="0"/>
                <w:numId w:val="13"/>
              </w:numPr>
              <w:contextualSpacing/>
              <w:textAlignment w:val="baseline"/>
              <w:rPr>
                <w:rFonts w:ascii="Avenir" w:hAnsi="Avenir"/>
                <w:color w:val="000000" w:themeColor="text1"/>
              </w:rPr>
            </w:pPr>
            <w:r w:rsidRPr="00730D79">
              <w:rPr>
                <w:rFonts w:ascii="Avenir" w:hAnsi="Avenir"/>
                <w:color w:val="000000" w:themeColor="text1"/>
                <w:shd w:val="clear" w:color="auto" w:fill="FFFFFF"/>
              </w:rPr>
              <w:t xml:space="preserve">Different types of switches could be trialed if the included switch is not usable by the child. The OCALI lending library has several kits with multiple types of </w:t>
            </w:r>
            <w:hyperlink r:id="rId13" w:history="1">
              <w:r w:rsidRPr="00730D79">
                <w:rPr>
                  <w:rStyle w:val="Hyperlink"/>
                  <w:rFonts w:ascii="Avenir" w:hAnsi="Avenir"/>
                  <w:color w:val="000000" w:themeColor="text1"/>
                  <w:shd w:val="clear" w:color="auto" w:fill="FFFFFF"/>
                </w:rPr>
                <w:t>switches</w:t>
              </w:r>
            </w:hyperlink>
            <w:r w:rsidRPr="00730D79">
              <w:rPr>
                <w:rFonts w:ascii="Avenir" w:hAnsi="Avenir"/>
                <w:color w:val="000000" w:themeColor="text1"/>
                <w:shd w:val="clear" w:color="auto" w:fill="FFFFFF"/>
              </w:rPr>
              <w:t xml:space="preserve"> that can be trialed.</w:t>
            </w:r>
          </w:p>
          <w:p w14:paraId="4E02B8FF" w14:textId="77777777" w:rsidR="00F56CCB" w:rsidRPr="00B96032" w:rsidRDefault="29A41013" w:rsidP="00730D79">
            <w:pPr>
              <w:pStyle w:val="Heading3"/>
              <w:contextualSpacing/>
              <w:rPr>
                <w:rFonts w:eastAsia="Avenir" w:cs="Avenir"/>
                <w:color w:val="000000" w:themeColor="text1"/>
                <w:szCs w:val="24"/>
              </w:rPr>
            </w:pPr>
            <w:r w:rsidRPr="00B96032">
              <w:rPr>
                <w:rFonts w:eastAsia="Avenir" w:cs="Avenir"/>
                <w:color w:val="000000" w:themeColor="text1"/>
                <w:szCs w:val="24"/>
              </w:rPr>
              <w:t>DIY Alternatives</w:t>
            </w:r>
          </w:p>
          <w:p w14:paraId="02A8482A" w14:textId="77777777" w:rsidR="00B96032" w:rsidRPr="00B96032" w:rsidRDefault="00B96032" w:rsidP="00730D79">
            <w:pPr>
              <w:pStyle w:val="NormalWeb"/>
              <w:numPr>
                <w:ilvl w:val="0"/>
                <w:numId w:val="13"/>
              </w:numPr>
              <w:contextualSpacing/>
              <w:textAlignment w:val="baseline"/>
              <w:rPr>
                <w:rFonts w:ascii="Avenir Book" w:hAnsi="Avenir Book"/>
                <w:color w:val="000000" w:themeColor="text1"/>
              </w:rPr>
            </w:pPr>
            <w:r w:rsidRPr="00B96032">
              <w:rPr>
                <w:rFonts w:ascii="Avenir Book" w:hAnsi="Avenir Book"/>
                <w:color w:val="000000" w:themeColor="text1"/>
              </w:rPr>
              <w:lastRenderedPageBreak/>
              <w:t>Create a Tic Tac Toe grid on cardstock and laminate. Use Wikki Stix to form X’s and O’s or two colors of play doh to claim the spaces. </w:t>
            </w:r>
          </w:p>
          <w:p w14:paraId="1A348B70" w14:textId="3AB61F73" w:rsidR="00360B28" w:rsidRPr="00B96032" w:rsidRDefault="00360B28" w:rsidP="00B96032">
            <w:pPr>
              <w:pStyle w:val="NormalWeb"/>
              <w:textAlignment w:val="baseline"/>
              <w:rPr>
                <w:rFonts w:ascii="Avenir Book" w:eastAsia="Avenir" w:hAnsi="Avenir Book" w:cs="Avenir"/>
                <w:color w:val="000000" w:themeColor="text1"/>
              </w:rPr>
            </w:pPr>
          </w:p>
        </w:tc>
      </w:tr>
    </w:tbl>
    <w:p w14:paraId="6717372E" w14:textId="77777777" w:rsidR="00E04AC2" w:rsidRPr="0096519F" w:rsidRDefault="00E04AC2" w:rsidP="004A5806">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00C52A77" w:rsidRPr="0096519F" w14:paraId="2F21599F" w14:textId="77777777" w:rsidTr="280FB700">
        <w:tc>
          <w:tcPr>
            <w:tcW w:w="10980" w:type="dxa"/>
          </w:tcPr>
          <w:p w14:paraId="00ACC671" w14:textId="77777777" w:rsidR="00E36952" w:rsidRDefault="00E36952" w:rsidP="00C63C87">
            <w:pPr>
              <w:pStyle w:val="Heading3"/>
            </w:pPr>
            <w:r>
              <w:t>Additional Considerations:</w:t>
            </w:r>
          </w:p>
          <w:p w14:paraId="44B8E9E0" w14:textId="77777777" w:rsidR="00F93BB0" w:rsidRPr="006270B6" w:rsidRDefault="00F93BB0" w:rsidP="006428A3">
            <w:pPr>
              <w:pStyle w:val="NormalWeb"/>
              <w:numPr>
                <w:ilvl w:val="0"/>
                <w:numId w:val="15"/>
              </w:numPr>
              <w:shd w:val="clear" w:color="auto" w:fill="FFFFFF"/>
              <w:textAlignment w:val="baseline"/>
              <w:rPr>
                <w:rFonts w:ascii="Avenir Book" w:hAnsi="Avenir Book"/>
                <w:color w:val="000000"/>
              </w:rPr>
            </w:pPr>
            <w:r w:rsidRPr="006270B6">
              <w:rPr>
                <w:rFonts w:ascii="Avenir Book" w:hAnsi="Avenir Book"/>
                <w:color w:val="000000"/>
                <w:shd w:val="clear" w:color="auto" w:fill="FFFFFF"/>
              </w:rPr>
              <w:t>4 AA batteries are required to be installed in the game board to work properly.</w:t>
            </w:r>
          </w:p>
          <w:p w14:paraId="1B2D0061" w14:textId="77777777" w:rsidR="00F93BB0" w:rsidRPr="006270B6" w:rsidRDefault="00F93BB0" w:rsidP="006428A3">
            <w:pPr>
              <w:pStyle w:val="NormalWeb"/>
              <w:numPr>
                <w:ilvl w:val="0"/>
                <w:numId w:val="15"/>
              </w:numPr>
              <w:textAlignment w:val="baseline"/>
              <w:rPr>
                <w:rFonts w:ascii="Avenir Book" w:hAnsi="Avenir Book"/>
                <w:color w:val="000000"/>
              </w:rPr>
            </w:pPr>
            <w:r w:rsidRPr="006270B6">
              <w:rPr>
                <w:rFonts w:ascii="Avenir Book" w:hAnsi="Avenir Book"/>
                <w:color w:val="000000"/>
              </w:rPr>
              <w:t>Point with finger to help child track their available move to get three in a row.</w:t>
            </w:r>
          </w:p>
          <w:p w14:paraId="21DBCF19" w14:textId="3DFD63E5" w:rsidR="00F93BB0" w:rsidRPr="006270B6" w:rsidRDefault="00F93BB0" w:rsidP="006428A3">
            <w:pPr>
              <w:pStyle w:val="NormalWeb"/>
              <w:numPr>
                <w:ilvl w:val="0"/>
                <w:numId w:val="15"/>
              </w:numPr>
              <w:textAlignment w:val="baseline"/>
              <w:rPr>
                <w:rFonts w:ascii="Avenir Book" w:hAnsi="Avenir Book"/>
                <w:color w:val="000000"/>
              </w:rPr>
            </w:pPr>
            <w:r w:rsidRPr="006270B6">
              <w:rPr>
                <w:rFonts w:ascii="Avenir Book" w:hAnsi="Avenir Book"/>
                <w:color w:val="212529"/>
                <w:shd w:val="clear" w:color="auto" w:fill="FFFFFF"/>
              </w:rPr>
              <w:t>For children with auditory sensitivities, it should be noted there are sounds that accompany this game.</w:t>
            </w:r>
            <w:r w:rsidRPr="006270B6">
              <w:rPr>
                <w:rFonts w:ascii="Avenir Book" w:hAnsi="Avenir Book"/>
                <w:color w:val="000000"/>
                <w:shd w:val="clear" w:color="auto" w:fill="FFFFFF"/>
              </w:rPr>
              <w:t xml:space="preserve"> </w:t>
            </w:r>
            <w:hyperlink r:id="rId14" w:history="1">
              <w:r w:rsidRPr="006270B6">
                <w:rPr>
                  <w:rStyle w:val="Hyperlink"/>
                  <w:rFonts w:ascii="Avenir Book" w:hAnsi="Avenir Book"/>
                  <w:color w:val="1155CC"/>
                  <w:shd w:val="clear" w:color="auto" w:fill="FFFFFF"/>
                </w:rPr>
                <w:t>Noise cancelling headphones</w:t>
              </w:r>
            </w:hyperlink>
            <w:r w:rsidRPr="006270B6">
              <w:rPr>
                <w:rFonts w:ascii="Avenir Book" w:hAnsi="Avenir Book"/>
                <w:color w:val="000000"/>
                <w:shd w:val="clear" w:color="auto" w:fill="FFFFFF"/>
              </w:rPr>
              <w:t xml:space="preserve"> could be used to help reduce the noise if needed and can be obtained from the OCALI lending library in the </w:t>
            </w:r>
            <w:hyperlink r:id="rId15" w:history="1">
              <w:r w:rsidRPr="006270B6">
                <w:rPr>
                  <w:rStyle w:val="Hyperlink"/>
                  <w:rFonts w:ascii="Avenir Book" w:hAnsi="Avenir Book"/>
                  <w:color w:val="1155CC"/>
                  <w:shd w:val="clear" w:color="auto" w:fill="FFFFFF"/>
                </w:rPr>
                <w:t>Sensory Regulation Kit</w:t>
              </w:r>
            </w:hyperlink>
            <w:r w:rsidRPr="006270B6">
              <w:rPr>
                <w:rFonts w:ascii="Avenir Book" w:hAnsi="Avenir Book"/>
                <w:color w:val="000000"/>
                <w:shd w:val="clear" w:color="auto" w:fill="FFFFFF"/>
              </w:rPr>
              <w:t>.</w:t>
            </w:r>
          </w:p>
          <w:p w14:paraId="51EDC53B" w14:textId="0143D1FF" w:rsidR="00C63C87" w:rsidRDefault="57D04A80" w:rsidP="00C63C87">
            <w:pPr>
              <w:pStyle w:val="Heading3"/>
            </w:pPr>
            <w:r>
              <w:t>Resourc</w:t>
            </w:r>
            <w:r w:rsidR="798AB4F7">
              <w:t>e</w:t>
            </w:r>
            <w:r>
              <w:t>s:</w:t>
            </w:r>
          </w:p>
          <w:p w14:paraId="106F1474" w14:textId="7B7890CD" w:rsidR="006428A3" w:rsidRPr="006428A3" w:rsidRDefault="006428A3" w:rsidP="006428A3">
            <w:pPr>
              <w:pStyle w:val="NormalWeb"/>
              <w:numPr>
                <w:ilvl w:val="0"/>
                <w:numId w:val="15"/>
              </w:numPr>
              <w:contextualSpacing/>
              <w:textAlignment w:val="baseline"/>
              <w:rPr>
                <w:rFonts w:ascii="Avenir" w:hAnsi="Avenir"/>
                <w:b/>
                <w:bCs/>
                <w:color w:val="000000"/>
              </w:rPr>
            </w:pPr>
            <w:r>
              <w:rPr>
                <w:rFonts w:ascii="Avenir" w:hAnsi="Avenir"/>
                <w:color w:val="000000"/>
                <w:shd w:val="clear" w:color="auto" w:fill="FFFFFF"/>
              </w:rPr>
              <w:t>Create a Choice Board - The OCALI Autism Center Grab and Go Resource Gallery of Interventions has a number of</w:t>
            </w:r>
            <w:hyperlink r:id="rId16" w:history="1">
              <w:r>
                <w:rPr>
                  <w:rStyle w:val="Hyperlink"/>
                  <w:rFonts w:ascii="Avenir" w:hAnsi="Avenir"/>
                  <w:color w:val="1155CC"/>
                  <w:shd w:val="clear" w:color="auto" w:fill="FFFFFF"/>
                </w:rPr>
                <w:t xml:space="preserve"> choice board templates and examples</w:t>
              </w:r>
            </w:hyperlink>
            <w:r>
              <w:rPr>
                <w:rFonts w:ascii="Avenir" w:hAnsi="Avenir"/>
                <w:color w:val="000000"/>
                <w:shd w:val="clear" w:color="auto" w:fill="FFFFFF"/>
              </w:rPr>
              <w:t xml:space="preserve"> that could be used to create the choice boards indicated above in the Extended Play/Use section. Additionally, there are several examples of different ways choice boards can be effectively displayed.</w:t>
            </w:r>
          </w:p>
          <w:p w14:paraId="5751D3CF" w14:textId="77777777" w:rsidR="00006559" w:rsidRPr="0096519F" w:rsidRDefault="30C72BBC" w:rsidP="0020323A">
            <w:pPr>
              <w:pStyle w:val="Heading3"/>
            </w:pPr>
            <w:r>
              <w:t>Ohio Early Learning Standards:</w:t>
            </w:r>
          </w:p>
          <w:p w14:paraId="725F3C3A" w14:textId="2F2C06D3" w:rsidR="00353CE9" w:rsidRPr="00353CE9" w:rsidRDefault="00353CE9" w:rsidP="00353CE9">
            <w:pPr>
              <w:pStyle w:val="NormalWeb"/>
              <w:numPr>
                <w:ilvl w:val="0"/>
                <w:numId w:val="15"/>
              </w:numPr>
              <w:textAlignment w:val="baseline"/>
              <w:rPr>
                <w:rFonts w:ascii="Avenir" w:eastAsia="Avenir" w:hAnsi="Avenir" w:cs="Avenir"/>
                <w:color w:val="000000"/>
              </w:rPr>
            </w:pPr>
            <w:r w:rsidRPr="00353CE9">
              <w:rPr>
                <w:rFonts w:ascii="Avenir Book" w:hAnsi="Avenir Book"/>
                <w:color w:val="000000"/>
              </w:rPr>
              <w:t>SE: Relationship Skills. Develops socially competent behaviors with peers (4.b.)</w:t>
            </w:r>
          </w:p>
          <w:p w14:paraId="150D0263" w14:textId="286FC9AB" w:rsidR="00BB75A0" w:rsidRPr="00353CE9" w:rsidRDefault="00353CE9" w:rsidP="00353CE9">
            <w:pPr>
              <w:pStyle w:val="NormalWeb"/>
              <w:numPr>
                <w:ilvl w:val="0"/>
                <w:numId w:val="15"/>
              </w:numPr>
              <w:spacing w:after="200"/>
              <w:rPr>
                <w:rFonts w:ascii="Avenir Book" w:hAnsi="Avenir Book"/>
              </w:rPr>
            </w:pPr>
            <w:r w:rsidRPr="00353CE9">
              <w:rPr>
                <w:rFonts w:ascii="Avenir Book" w:hAnsi="Avenir Book"/>
                <w:color w:val="000000"/>
              </w:rPr>
              <w:t>SC: Science Inquiry and Application: Develops ability to reason about cause and effect. (1.b.).</w:t>
            </w:r>
          </w:p>
        </w:tc>
      </w:tr>
    </w:tbl>
    <w:p w14:paraId="2D77F172" w14:textId="77777777" w:rsidR="00AC66D1" w:rsidRDefault="00AC66D1" w:rsidP="004E423F">
      <w:pPr>
        <w:pStyle w:val="Heading3"/>
        <w:spacing w:before="240" w:after="0"/>
      </w:pPr>
    </w:p>
    <w:p w14:paraId="6D765D3B" w14:textId="77777777" w:rsidR="00AC66D1" w:rsidRDefault="00AC66D1">
      <w:pPr>
        <w:rPr>
          <w:rFonts w:cs="Open Sans"/>
          <w:b/>
          <w:bCs/>
        </w:rPr>
      </w:pPr>
      <w:r>
        <w:br w:type="page"/>
      </w:r>
    </w:p>
    <w:p w14:paraId="70E390D3" w14:textId="77777777" w:rsidR="004E423F" w:rsidRPr="0056440B" w:rsidRDefault="004E423F" w:rsidP="004E423F">
      <w:pPr>
        <w:pStyle w:val="Heading3"/>
        <w:spacing w:before="240" w:after="0"/>
      </w:pPr>
      <w:r w:rsidRPr="0056440B">
        <w:lastRenderedPageBreak/>
        <w:t>Words to Encourage Play/Use</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6A0" w:firstRow="1" w:lastRow="0" w:firstColumn="1" w:lastColumn="0" w:noHBand="1" w:noVBand="1"/>
      </w:tblPr>
      <w:tblGrid>
        <w:gridCol w:w="3312"/>
        <w:gridCol w:w="3312"/>
        <w:gridCol w:w="3312"/>
      </w:tblGrid>
      <w:tr w:rsidR="002774FA" w:rsidRPr="0096519F" w14:paraId="11C59A49" w14:textId="77777777" w:rsidTr="007E4A18">
        <w:trPr>
          <w:trHeight w:val="2682"/>
          <w:jc w:val="center"/>
        </w:trPr>
        <w:tc>
          <w:tcPr>
            <w:tcW w:w="3312" w:type="dxa"/>
          </w:tcPr>
          <w:p w14:paraId="2C1F26AF" w14:textId="77777777" w:rsidR="002774FA" w:rsidRDefault="002774FA" w:rsidP="007E4A18">
            <w:pPr>
              <w:jc w:val="center"/>
              <w:rPr>
                <w:rFonts w:cs="Open Sans"/>
                <w:b/>
                <w:bCs/>
                <w:sz w:val="32"/>
                <w:szCs w:val="32"/>
              </w:rPr>
            </w:pPr>
            <w:r>
              <w:rPr>
                <w:rFonts w:cs="Open Sans"/>
                <w:b/>
                <w:bCs/>
                <w:sz w:val="32"/>
                <w:szCs w:val="32"/>
              </w:rPr>
              <w:t>Look</w:t>
            </w:r>
          </w:p>
          <w:p w14:paraId="421BC6AA" w14:textId="77777777" w:rsidR="002774FA" w:rsidRPr="0096519F" w:rsidRDefault="002774FA" w:rsidP="007E4A18">
            <w:pPr>
              <w:jc w:val="center"/>
              <w:rPr>
                <w:sz w:val="32"/>
                <w:szCs w:val="28"/>
              </w:rPr>
            </w:pPr>
            <w:r>
              <w:rPr>
                <w:noProof/>
                <w:sz w:val="32"/>
                <w:szCs w:val="28"/>
              </w:rPr>
              <w:drawing>
                <wp:inline distT="0" distB="0" distL="0" distR="0" wp14:anchorId="3B4AD5B3" wp14:editId="40F4FEE2">
                  <wp:extent cx="1275449" cy="1650752"/>
                  <wp:effectExtent l="2857" t="0" r="0" b="0"/>
                  <wp:docPr id="2" name="Picture 2" descr="Face with eyes looking away with a black arrow pointing in the direction the face is l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ce with eyes looking away with a black arrow pointing in the direction the face is looking."/>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294666" cy="1675623"/>
                          </a:xfrm>
                          <a:prstGeom prst="rect">
                            <a:avLst/>
                          </a:prstGeom>
                        </pic:spPr>
                      </pic:pic>
                    </a:graphicData>
                  </a:graphic>
                </wp:inline>
              </w:drawing>
            </w:r>
          </w:p>
        </w:tc>
        <w:tc>
          <w:tcPr>
            <w:tcW w:w="3312" w:type="dxa"/>
          </w:tcPr>
          <w:p w14:paraId="3EA13F59" w14:textId="77777777" w:rsidR="002774FA" w:rsidRPr="0096519F" w:rsidRDefault="002774FA" w:rsidP="007E4A18">
            <w:pPr>
              <w:jc w:val="center"/>
            </w:pPr>
            <w:r>
              <w:rPr>
                <w:rFonts w:cs="Open Sans"/>
                <w:b/>
                <w:bCs/>
                <w:sz w:val="32"/>
                <w:szCs w:val="32"/>
              </w:rPr>
              <w:t>Find</w:t>
            </w:r>
            <w:r>
              <w:rPr>
                <w:noProof/>
              </w:rPr>
              <w:drawing>
                <wp:inline distT="0" distB="0" distL="0" distR="0" wp14:anchorId="11E2E930" wp14:editId="49189C0C">
                  <wp:extent cx="1411260" cy="1826523"/>
                  <wp:effectExtent l="0" t="4445" r="0" b="0"/>
                  <wp:docPr id="9" name="Picture 9" descr="A stick figure pointing to a red ball under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tick figure pointing to a red ball under a table."/>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1437521" cy="1860512"/>
                          </a:xfrm>
                          <a:prstGeom prst="rect">
                            <a:avLst/>
                          </a:prstGeom>
                        </pic:spPr>
                      </pic:pic>
                    </a:graphicData>
                  </a:graphic>
                </wp:inline>
              </w:drawing>
            </w:r>
          </w:p>
        </w:tc>
        <w:tc>
          <w:tcPr>
            <w:tcW w:w="3312" w:type="dxa"/>
          </w:tcPr>
          <w:p w14:paraId="4B082022" w14:textId="77777777" w:rsidR="002774FA" w:rsidRPr="0096519F" w:rsidRDefault="002774FA" w:rsidP="007E4A18">
            <w:pPr>
              <w:jc w:val="center"/>
            </w:pPr>
            <w:r>
              <w:rPr>
                <w:rFonts w:cs="Open Sans"/>
                <w:b/>
                <w:bCs/>
                <w:noProof/>
                <w:sz w:val="32"/>
                <w:szCs w:val="32"/>
              </w:rPr>
              <w:t>Push</w:t>
            </w:r>
            <w:r>
              <w:rPr>
                <w:noProof/>
              </w:rPr>
              <w:drawing>
                <wp:inline distT="0" distB="0" distL="0" distR="0" wp14:anchorId="50274862" wp14:editId="0E10B125">
                  <wp:extent cx="1379284" cy="1785139"/>
                  <wp:effectExtent l="317" t="0" r="5398" b="5397"/>
                  <wp:docPr id="5" name="Picture 5" descr="Child pushing rock 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ild pushing rock away."/>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1399636" cy="1811479"/>
                          </a:xfrm>
                          <a:prstGeom prst="rect">
                            <a:avLst/>
                          </a:prstGeom>
                        </pic:spPr>
                      </pic:pic>
                    </a:graphicData>
                  </a:graphic>
                </wp:inline>
              </w:drawing>
            </w:r>
          </w:p>
        </w:tc>
      </w:tr>
      <w:tr w:rsidR="002774FA" w:rsidRPr="0096519F" w14:paraId="42128244" w14:textId="77777777" w:rsidTr="007E4A18">
        <w:trPr>
          <w:trHeight w:val="2682"/>
          <w:jc w:val="center"/>
        </w:trPr>
        <w:tc>
          <w:tcPr>
            <w:tcW w:w="3312" w:type="dxa"/>
          </w:tcPr>
          <w:p w14:paraId="64BCA581" w14:textId="77777777" w:rsidR="002774FA" w:rsidRPr="0096519F" w:rsidRDefault="002774FA" w:rsidP="007E4A18">
            <w:pPr>
              <w:jc w:val="center"/>
            </w:pPr>
            <w:r>
              <w:rPr>
                <w:rFonts w:cs="Open Sans"/>
                <w:b/>
                <w:bCs/>
                <w:sz w:val="32"/>
                <w:szCs w:val="32"/>
              </w:rPr>
              <w:t>Stop</w:t>
            </w:r>
            <w:r>
              <w:rPr>
                <w:noProof/>
              </w:rPr>
              <w:drawing>
                <wp:inline distT="0" distB="0" distL="0" distR="0" wp14:anchorId="31688E3E" wp14:editId="1325A409">
                  <wp:extent cx="1318253" cy="1706150"/>
                  <wp:effectExtent l="0" t="3492" r="0" b="0"/>
                  <wp:docPr id="6" name="Picture 6" descr="Red light lit up on a traffic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ed light lit up on a traffic signal"/>
                          <pic:cNvPicPr/>
                        </pic:nvPicPr>
                        <pic:blipFill>
                          <a:blip r:embed="rId20" cstate="print">
                            <a:extLst>
                              <a:ext uri="{28A0092B-C50C-407E-A947-70E740481C1C}">
                                <a14:useLocalDpi xmlns:a14="http://schemas.microsoft.com/office/drawing/2010/main" val="0"/>
                              </a:ext>
                            </a:extLst>
                          </a:blip>
                          <a:stretch>
                            <a:fillRect/>
                          </a:stretch>
                        </pic:blipFill>
                        <pic:spPr>
                          <a:xfrm rot="5400000">
                            <a:off x="0" y="0"/>
                            <a:ext cx="1340302" cy="1734686"/>
                          </a:xfrm>
                          <a:prstGeom prst="rect">
                            <a:avLst/>
                          </a:prstGeom>
                        </pic:spPr>
                      </pic:pic>
                    </a:graphicData>
                  </a:graphic>
                </wp:inline>
              </w:drawing>
            </w:r>
          </w:p>
        </w:tc>
        <w:tc>
          <w:tcPr>
            <w:tcW w:w="3312" w:type="dxa"/>
          </w:tcPr>
          <w:p w14:paraId="34262E8A" w14:textId="77777777" w:rsidR="002774FA" w:rsidRPr="0096519F" w:rsidRDefault="002774FA" w:rsidP="007E4A18">
            <w:pPr>
              <w:jc w:val="center"/>
            </w:pPr>
            <w:r>
              <w:rPr>
                <w:rFonts w:cs="Open Sans"/>
                <w:b/>
                <w:bCs/>
                <w:sz w:val="32"/>
                <w:szCs w:val="32"/>
              </w:rPr>
              <w:t>Go</w:t>
            </w:r>
            <w:r>
              <w:rPr>
                <w:noProof/>
              </w:rPr>
              <w:drawing>
                <wp:inline distT="0" distB="0" distL="0" distR="0" wp14:anchorId="2612B9FF" wp14:editId="3776457A">
                  <wp:extent cx="1965960" cy="1474470"/>
                  <wp:effectExtent l="0" t="0" r="2540" b="0"/>
                  <wp:docPr id="1758314434" name="Picture 2" descr="Green light lit up on a traffic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14434" name="Picture 2" descr="Green light lit up on a traffic signal"/>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37D43475" w14:textId="77777777" w:rsidR="002774FA" w:rsidRDefault="002774FA" w:rsidP="007E4A18">
            <w:pPr>
              <w:jc w:val="center"/>
              <w:rPr>
                <w:rFonts w:cs="Open Sans"/>
                <w:b/>
                <w:bCs/>
                <w:sz w:val="32"/>
                <w:szCs w:val="32"/>
              </w:rPr>
            </w:pPr>
            <w:r>
              <w:rPr>
                <w:rFonts w:cs="Open Sans"/>
                <w:b/>
                <w:bCs/>
                <w:sz w:val="32"/>
                <w:szCs w:val="32"/>
              </w:rPr>
              <w:t>Done</w:t>
            </w:r>
          </w:p>
          <w:p w14:paraId="62ED3B8D" w14:textId="77777777" w:rsidR="002774FA" w:rsidRPr="0096519F" w:rsidRDefault="002774FA" w:rsidP="007E4A18">
            <w:pPr>
              <w:jc w:val="center"/>
            </w:pPr>
            <w:r>
              <w:rPr>
                <w:rFonts w:ascii="Times New Roman" w:eastAsia="Times New Roman" w:hAnsi="Times New Roman" w:cs="Times New Roman"/>
                <w:noProof/>
                <w:szCs w:val="24"/>
              </w:rPr>
              <w:drawing>
                <wp:inline distT="0" distB="0" distL="0" distR="0" wp14:anchorId="4F542AFE" wp14:editId="6B022BA9">
                  <wp:extent cx="1811570" cy="1358677"/>
                  <wp:effectExtent l="0" t="0" r="5080" b="635"/>
                  <wp:docPr id="1324924325" name="Picture 2" descr="A child with a thumb up slightly pointed toward themself and a green circle with a white checkmark next to the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24325" name="Picture 2" descr="A child with a thumb up slightly pointed toward themself and a green circle with a white checkmark next to the chil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94013" cy="1420509"/>
                          </a:xfrm>
                          <a:prstGeom prst="rect">
                            <a:avLst/>
                          </a:prstGeom>
                        </pic:spPr>
                      </pic:pic>
                    </a:graphicData>
                  </a:graphic>
                </wp:inline>
              </w:drawing>
            </w:r>
          </w:p>
        </w:tc>
      </w:tr>
      <w:tr w:rsidR="002774FA" w:rsidRPr="0096519F" w14:paraId="0E32509A" w14:textId="77777777" w:rsidTr="007E4A18">
        <w:trPr>
          <w:trHeight w:val="2682"/>
          <w:jc w:val="center"/>
        </w:trPr>
        <w:tc>
          <w:tcPr>
            <w:tcW w:w="3312" w:type="dxa"/>
          </w:tcPr>
          <w:p w14:paraId="5B1C2FB6" w14:textId="77777777" w:rsidR="002774FA" w:rsidRPr="0096519F" w:rsidRDefault="002774FA" w:rsidP="007E4A18">
            <w:pPr>
              <w:jc w:val="center"/>
              <w:rPr>
                <w:rFonts w:cs="Open Sans"/>
                <w:b/>
                <w:bCs/>
                <w:sz w:val="32"/>
                <w:szCs w:val="32"/>
              </w:rPr>
            </w:pPr>
            <w:r>
              <w:rPr>
                <w:rFonts w:cs="Open Sans"/>
                <w:b/>
                <w:bCs/>
                <w:sz w:val="32"/>
                <w:szCs w:val="32"/>
              </w:rPr>
              <w:t>Your turn</w:t>
            </w:r>
            <w:r>
              <w:rPr>
                <w:rFonts w:cs="Open Sans"/>
                <w:b/>
                <w:bCs/>
                <w:noProof/>
                <w:sz w:val="32"/>
                <w:szCs w:val="32"/>
              </w:rPr>
              <w:drawing>
                <wp:inline distT="0" distB="0" distL="0" distR="0" wp14:anchorId="4D51E6FC" wp14:editId="5A171D4C">
                  <wp:extent cx="1295593" cy="1676822"/>
                  <wp:effectExtent l="0" t="0" r="0" b="0"/>
                  <wp:docPr id="8" name="Picture 8" descr="A hand pointing to a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and pointing to a child."/>
                          <pic:cNvPicPr/>
                        </pic:nvPicPr>
                        <pic:blipFill>
                          <a:blip r:embed="rId23" cstate="print">
                            <a:extLst>
                              <a:ext uri="{28A0092B-C50C-407E-A947-70E740481C1C}">
                                <a14:useLocalDpi xmlns:a14="http://schemas.microsoft.com/office/drawing/2010/main" val="0"/>
                              </a:ext>
                            </a:extLst>
                          </a:blip>
                          <a:stretch>
                            <a:fillRect/>
                          </a:stretch>
                        </pic:blipFill>
                        <pic:spPr>
                          <a:xfrm rot="5400000">
                            <a:off x="0" y="0"/>
                            <a:ext cx="1319875" cy="1708249"/>
                          </a:xfrm>
                          <a:prstGeom prst="rect">
                            <a:avLst/>
                          </a:prstGeom>
                        </pic:spPr>
                      </pic:pic>
                    </a:graphicData>
                  </a:graphic>
                </wp:inline>
              </w:drawing>
            </w:r>
            <w:r>
              <w:rPr>
                <w:rFonts w:cs="Open Sans"/>
                <w:b/>
                <w:bCs/>
                <w:sz w:val="32"/>
                <w:szCs w:val="32"/>
              </w:rPr>
              <w:t xml:space="preserve"> </w:t>
            </w:r>
          </w:p>
        </w:tc>
        <w:tc>
          <w:tcPr>
            <w:tcW w:w="3312" w:type="dxa"/>
          </w:tcPr>
          <w:p w14:paraId="635F3E1E" w14:textId="77777777" w:rsidR="002774FA" w:rsidRPr="0096519F" w:rsidRDefault="002774FA" w:rsidP="007E4A18">
            <w:pPr>
              <w:jc w:val="center"/>
              <w:rPr>
                <w:rFonts w:cs="Open Sans"/>
                <w:b/>
                <w:bCs/>
                <w:sz w:val="32"/>
                <w:szCs w:val="28"/>
              </w:rPr>
            </w:pPr>
            <w:r>
              <w:rPr>
                <w:rFonts w:cs="Open Sans"/>
                <w:b/>
                <w:bCs/>
                <w:sz w:val="32"/>
                <w:szCs w:val="28"/>
              </w:rPr>
              <w:t xml:space="preserve">My turn </w:t>
            </w:r>
            <w:r>
              <w:rPr>
                <w:rFonts w:cs="Open Sans"/>
                <w:b/>
                <w:bCs/>
                <w:noProof/>
                <w:sz w:val="32"/>
                <w:szCs w:val="28"/>
              </w:rPr>
              <w:drawing>
                <wp:inline distT="0" distB="0" distL="0" distR="0" wp14:anchorId="43CBDEF3" wp14:editId="7F34F128">
                  <wp:extent cx="1340474" cy="1734909"/>
                  <wp:effectExtent l="5715" t="0" r="0" b="0"/>
                  <wp:docPr id="7" name="Picture 7" descr="A child pointing to them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hild pointing to themself."/>
                          <pic:cNvPicPr/>
                        </pic:nvPicPr>
                        <pic:blipFill>
                          <a:blip r:embed="rId24" cstate="print">
                            <a:extLst>
                              <a:ext uri="{28A0092B-C50C-407E-A947-70E740481C1C}">
                                <a14:useLocalDpi xmlns:a14="http://schemas.microsoft.com/office/drawing/2010/main" val="0"/>
                              </a:ext>
                            </a:extLst>
                          </a:blip>
                          <a:stretch>
                            <a:fillRect/>
                          </a:stretch>
                        </pic:blipFill>
                        <pic:spPr>
                          <a:xfrm rot="5400000">
                            <a:off x="0" y="0"/>
                            <a:ext cx="1380462" cy="1786663"/>
                          </a:xfrm>
                          <a:prstGeom prst="rect">
                            <a:avLst/>
                          </a:prstGeom>
                        </pic:spPr>
                      </pic:pic>
                    </a:graphicData>
                  </a:graphic>
                </wp:inline>
              </w:drawing>
            </w:r>
          </w:p>
        </w:tc>
        <w:tc>
          <w:tcPr>
            <w:tcW w:w="3312" w:type="dxa"/>
          </w:tcPr>
          <w:p w14:paraId="57DEFF68" w14:textId="77777777" w:rsidR="002774FA" w:rsidRDefault="002774FA" w:rsidP="007E4A18">
            <w:pPr>
              <w:jc w:val="center"/>
              <w:rPr>
                <w:rFonts w:cs="Open Sans"/>
                <w:b/>
                <w:bCs/>
                <w:sz w:val="32"/>
                <w:szCs w:val="32"/>
              </w:rPr>
            </w:pPr>
            <w:r>
              <w:rPr>
                <w:rFonts w:cs="Open Sans"/>
                <w:b/>
                <w:bCs/>
                <w:sz w:val="32"/>
                <w:szCs w:val="32"/>
              </w:rPr>
              <w:t xml:space="preserve">Wait </w:t>
            </w:r>
          </w:p>
          <w:p w14:paraId="20F911F3" w14:textId="77777777" w:rsidR="002774FA" w:rsidRPr="0096519F" w:rsidRDefault="002774FA" w:rsidP="007E4A18">
            <w:pPr>
              <w:jc w:val="center"/>
              <w:rPr>
                <w:rFonts w:cs="Open Sans"/>
                <w:b/>
                <w:bCs/>
                <w:sz w:val="32"/>
                <w:szCs w:val="28"/>
              </w:rPr>
            </w:pPr>
            <w:r>
              <w:rPr>
                <w:rFonts w:cs="Open Sans"/>
                <w:b/>
                <w:bCs/>
                <w:noProof/>
                <w:sz w:val="32"/>
                <w:szCs w:val="28"/>
              </w:rPr>
              <w:drawing>
                <wp:inline distT="0" distB="0" distL="0" distR="0" wp14:anchorId="2D14866A" wp14:editId="07756628">
                  <wp:extent cx="1400625" cy="1812759"/>
                  <wp:effectExtent l="0" t="2857" r="0" b="0"/>
                  <wp:docPr id="10" name="Picture 10" descr="Child sitting in chair with clock next to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ild sitting in chair with clock next to them"/>
                          <pic:cNvPicPr/>
                        </pic:nvPicPr>
                        <pic:blipFill>
                          <a:blip r:embed="rId25" cstate="print">
                            <a:extLst>
                              <a:ext uri="{28A0092B-C50C-407E-A947-70E740481C1C}">
                                <a14:useLocalDpi xmlns:a14="http://schemas.microsoft.com/office/drawing/2010/main" val="0"/>
                              </a:ext>
                            </a:extLst>
                          </a:blip>
                          <a:stretch>
                            <a:fillRect/>
                          </a:stretch>
                        </pic:blipFill>
                        <pic:spPr>
                          <a:xfrm rot="5400000">
                            <a:off x="0" y="0"/>
                            <a:ext cx="1429410" cy="1850014"/>
                          </a:xfrm>
                          <a:prstGeom prst="rect">
                            <a:avLst/>
                          </a:prstGeom>
                        </pic:spPr>
                      </pic:pic>
                    </a:graphicData>
                  </a:graphic>
                </wp:inline>
              </w:drawing>
            </w:r>
          </w:p>
        </w:tc>
      </w:tr>
    </w:tbl>
    <w:p w14:paraId="1CF4216F" w14:textId="77777777" w:rsidR="004E423F" w:rsidRPr="0056440B" w:rsidRDefault="004E423F" w:rsidP="004E423F">
      <w:pPr>
        <w:rPr>
          <w:rStyle w:val="ui-provider"/>
        </w:rPr>
      </w:pPr>
      <w:proofErr w:type="gramStart"/>
      <w:r w:rsidRPr="0056440B">
        <w:t>*”Adaptations</w:t>
      </w:r>
      <w:proofErr w:type="gramEnd"/>
      <w:r w:rsidRPr="0056440B">
        <w:t xml:space="preserve">” adapted from: Haugen’s Modes for Adapting Toys based on materials from the "Let's Play" Project at the University of Buffalo </w:t>
      </w:r>
    </w:p>
    <w:p w14:paraId="5CB3587E" w14:textId="77777777" w:rsidR="00BC2439" w:rsidRPr="0020323A" w:rsidRDefault="004E423F" w:rsidP="0020323A">
      <w:pPr>
        <w:spacing w:before="240"/>
        <w:rPr>
          <w:rFonts w:cs="Calibri"/>
          <w:b/>
          <w:bCs/>
          <w:color w:val="212121"/>
          <w:szCs w:val="24"/>
        </w:rPr>
      </w:pPr>
      <w:r w:rsidRPr="008D572E">
        <w:rPr>
          <w:rStyle w:val="ui-provider"/>
          <w:rFonts w:cs="Calibri"/>
          <w:b/>
          <w:bCs/>
          <w:i/>
          <w:iCs/>
          <w:color w:val="212121"/>
          <w:szCs w:val="24"/>
        </w:rPr>
        <w:t xml:space="preserve">PCS is a trademark of Tobii </w:t>
      </w:r>
      <w:proofErr w:type="spellStart"/>
      <w:r w:rsidRPr="008D572E">
        <w:rPr>
          <w:rStyle w:val="ui-provider"/>
          <w:rFonts w:cs="Calibri"/>
          <w:b/>
          <w:bCs/>
          <w:i/>
          <w:iCs/>
          <w:color w:val="212121"/>
          <w:szCs w:val="24"/>
        </w:rPr>
        <w:t>Dynavox</w:t>
      </w:r>
      <w:proofErr w:type="spellEnd"/>
      <w:r w:rsidRPr="008D572E">
        <w:rPr>
          <w:rStyle w:val="ui-provider"/>
          <w:rFonts w:cs="Calibri"/>
          <w:b/>
          <w:bCs/>
          <w:i/>
          <w:iCs/>
          <w:color w:val="212121"/>
          <w:szCs w:val="24"/>
        </w:rPr>
        <w:t>, LLC.  All rights reserved.  Used with permission</w:t>
      </w:r>
      <w:r w:rsidRPr="008D572E">
        <w:rPr>
          <w:rStyle w:val="ui-provider"/>
          <w:rFonts w:cs="Calibri"/>
          <w:b/>
          <w:bCs/>
          <w:color w:val="212121"/>
          <w:szCs w:val="24"/>
        </w:rPr>
        <w:t>.</w:t>
      </w:r>
    </w:p>
    <w:p w14:paraId="6756CA50" w14:textId="77777777" w:rsidR="00BC2439" w:rsidRDefault="00BC2439" w:rsidP="5DE28F07">
      <w:pPr>
        <w:spacing w:before="240" w:after="0"/>
        <w:rPr>
          <w:rFonts w:cs="Calibri"/>
          <w:b/>
          <w:bCs/>
          <w:color w:val="212121"/>
          <w:sz w:val="22"/>
        </w:rPr>
      </w:pPr>
    </w:p>
    <w:sectPr w:rsidR="00BC2439" w:rsidSect="004C0B78">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38AD" w14:textId="77777777" w:rsidR="00CC4F26" w:rsidRDefault="00CC4F26" w:rsidP="00BF408A">
      <w:pPr>
        <w:spacing w:after="0" w:line="240" w:lineRule="auto"/>
      </w:pPr>
      <w:r>
        <w:separator/>
      </w:r>
    </w:p>
  </w:endnote>
  <w:endnote w:type="continuationSeparator" w:id="0">
    <w:p w14:paraId="2AAF3BEF" w14:textId="77777777" w:rsidR="00CC4F26" w:rsidRDefault="00CC4F26"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2F8A0" w14:textId="77777777" w:rsidR="00CC4F26" w:rsidRDefault="00CC4F26" w:rsidP="00BF408A">
      <w:pPr>
        <w:spacing w:after="0" w:line="240" w:lineRule="auto"/>
      </w:pPr>
      <w:r>
        <w:separator/>
      </w:r>
    </w:p>
  </w:footnote>
  <w:footnote w:type="continuationSeparator" w:id="0">
    <w:p w14:paraId="2D091752" w14:textId="77777777" w:rsidR="00CC4F26" w:rsidRDefault="00CC4F26"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3DA2"/>
    <w:multiLevelType w:val="hybridMultilevel"/>
    <w:tmpl w:val="3CD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86FD1"/>
    <w:multiLevelType w:val="hybridMultilevel"/>
    <w:tmpl w:val="DEC2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9619B"/>
    <w:multiLevelType w:val="hybridMultilevel"/>
    <w:tmpl w:val="6EFC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A592B"/>
    <w:multiLevelType w:val="multilevel"/>
    <w:tmpl w:val="2796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43C7C"/>
    <w:multiLevelType w:val="hybridMultilevel"/>
    <w:tmpl w:val="2DB2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7" w15:restartNumberingAfterBreak="0">
    <w:nsid w:val="223047C3"/>
    <w:multiLevelType w:val="hybridMultilevel"/>
    <w:tmpl w:val="952C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B2EF5"/>
    <w:multiLevelType w:val="multilevel"/>
    <w:tmpl w:val="68DE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C13C3"/>
    <w:multiLevelType w:val="multilevel"/>
    <w:tmpl w:val="C2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B310A2"/>
    <w:multiLevelType w:val="multilevel"/>
    <w:tmpl w:val="83E0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57EE7"/>
    <w:multiLevelType w:val="multilevel"/>
    <w:tmpl w:val="6B3E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E27F5"/>
    <w:multiLevelType w:val="multilevel"/>
    <w:tmpl w:val="1758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03041F"/>
    <w:multiLevelType w:val="hybridMultilevel"/>
    <w:tmpl w:val="76D2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307D9"/>
    <w:multiLevelType w:val="multilevel"/>
    <w:tmpl w:val="769A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5123E"/>
    <w:multiLevelType w:val="multilevel"/>
    <w:tmpl w:val="1FE8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BF02DE"/>
    <w:multiLevelType w:val="hybridMultilevel"/>
    <w:tmpl w:val="7726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04005"/>
    <w:multiLevelType w:val="hybridMultilevel"/>
    <w:tmpl w:val="7E24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65269"/>
    <w:multiLevelType w:val="multilevel"/>
    <w:tmpl w:val="A2E0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667DC6"/>
    <w:multiLevelType w:val="multilevel"/>
    <w:tmpl w:val="EA06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AD3C91"/>
    <w:multiLevelType w:val="multilevel"/>
    <w:tmpl w:val="8024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531CD2"/>
    <w:multiLevelType w:val="hybridMultilevel"/>
    <w:tmpl w:val="B1386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400FFD"/>
    <w:multiLevelType w:val="hybridMultilevel"/>
    <w:tmpl w:val="8E1C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A3818"/>
    <w:multiLevelType w:val="multilevel"/>
    <w:tmpl w:val="3E08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634AD0"/>
    <w:multiLevelType w:val="hybridMultilevel"/>
    <w:tmpl w:val="BB7C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842E2"/>
    <w:multiLevelType w:val="hybridMultilevel"/>
    <w:tmpl w:val="3560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150646"/>
    <w:multiLevelType w:val="hybridMultilevel"/>
    <w:tmpl w:val="422286F0"/>
    <w:lvl w:ilvl="0" w:tplc="4120F026">
      <w:start w:val="1"/>
      <w:numFmt w:val="bullet"/>
      <w:lvlText w:val=""/>
      <w:lvlJc w:val="left"/>
      <w:pPr>
        <w:ind w:left="720" w:hanging="360"/>
      </w:pPr>
      <w:rPr>
        <w:rFonts w:ascii="Symbol" w:hAnsi="Symbol" w:hint="default"/>
      </w:rPr>
    </w:lvl>
    <w:lvl w:ilvl="1" w:tplc="7C30C2D6">
      <w:start w:val="1"/>
      <w:numFmt w:val="bullet"/>
      <w:lvlText w:val="o"/>
      <w:lvlJc w:val="left"/>
      <w:pPr>
        <w:ind w:left="1440" w:hanging="360"/>
      </w:pPr>
      <w:rPr>
        <w:rFonts w:ascii="Courier New" w:hAnsi="Courier New" w:hint="default"/>
      </w:rPr>
    </w:lvl>
    <w:lvl w:ilvl="2" w:tplc="3AE848C2">
      <w:start w:val="1"/>
      <w:numFmt w:val="bullet"/>
      <w:lvlText w:val=""/>
      <w:lvlJc w:val="left"/>
      <w:pPr>
        <w:ind w:left="2160" w:hanging="360"/>
      </w:pPr>
      <w:rPr>
        <w:rFonts w:ascii="Wingdings" w:hAnsi="Wingdings" w:hint="default"/>
      </w:rPr>
    </w:lvl>
    <w:lvl w:ilvl="3" w:tplc="9F147130">
      <w:start w:val="1"/>
      <w:numFmt w:val="bullet"/>
      <w:lvlText w:val=""/>
      <w:lvlJc w:val="left"/>
      <w:pPr>
        <w:ind w:left="2880" w:hanging="360"/>
      </w:pPr>
      <w:rPr>
        <w:rFonts w:ascii="Symbol" w:hAnsi="Symbol" w:hint="default"/>
      </w:rPr>
    </w:lvl>
    <w:lvl w:ilvl="4" w:tplc="B9428C66">
      <w:start w:val="1"/>
      <w:numFmt w:val="bullet"/>
      <w:lvlText w:val="o"/>
      <w:lvlJc w:val="left"/>
      <w:pPr>
        <w:ind w:left="3600" w:hanging="360"/>
      </w:pPr>
      <w:rPr>
        <w:rFonts w:ascii="Courier New" w:hAnsi="Courier New" w:hint="default"/>
      </w:rPr>
    </w:lvl>
    <w:lvl w:ilvl="5" w:tplc="BB52C438">
      <w:start w:val="1"/>
      <w:numFmt w:val="bullet"/>
      <w:lvlText w:val=""/>
      <w:lvlJc w:val="left"/>
      <w:pPr>
        <w:ind w:left="4320" w:hanging="360"/>
      </w:pPr>
      <w:rPr>
        <w:rFonts w:ascii="Wingdings" w:hAnsi="Wingdings" w:hint="default"/>
      </w:rPr>
    </w:lvl>
    <w:lvl w:ilvl="6" w:tplc="1E62DE66">
      <w:start w:val="1"/>
      <w:numFmt w:val="bullet"/>
      <w:lvlText w:val=""/>
      <w:lvlJc w:val="left"/>
      <w:pPr>
        <w:ind w:left="5040" w:hanging="360"/>
      </w:pPr>
      <w:rPr>
        <w:rFonts w:ascii="Symbol" w:hAnsi="Symbol" w:hint="default"/>
      </w:rPr>
    </w:lvl>
    <w:lvl w:ilvl="7" w:tplc="7FECF174">
      <w:start w:val="1"/>
      <w:numFmt w:val="bullet"/>
      <w:lvlText w:val="o"/>
      <w:lvlJc w:val="left"/>
      <w:pPr>
        <w:ind w:left="5760" w:hanging="360"/>
      </w:pPr>
      <w:rPr>
        <w:rFonts w:ascii="Courier New" w:hAnsi="Courier New" w:hint="default"/>
      </w:rPr>
    </w:lvl>
    <w:lvl w:ilvl="8" w:tplc="AFC009EA">
      <w:start w:val="1"/>
      <w:numFmt w:val="bullet"/>
      <w:lvlText w:val=""/>
      <w:lvlJc w:val="left"/>
      <w:pPr>
        <w:ind w:left="6480" w:hanging="360"/>
      </w:pPr>
      <w:rPr>
        <w:rFonts w:ascii="Wingdings" w:hAnsi="Wingdings" w:hint="default"/>
      </w:rPr>
    </w:lvl>
  </w:abstractNum>
  <w:abstractNum w:abstractNumId="27" w15:restartNumberingAfterBreak="0">
    <w:nsid w:val="78355A0A"/>
    <w:multiLevelType w:val="hybridMultilevel"/>
    <w:tmpl w:val="6024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D208C2"/>
    <w:multiLevelType w:val="hybridMultilevel"/>
    <w:tmpl w:val="384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AA5EA8"/>
    <w:multiLevelType w:val="multilevel"/>
    <w:tmpl w:val="3638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813199">
    <w:abstractNumId w:val="26"/>
  </w:num>
  <w:num w:numId="2" w16cid:durableId="1468665707">
    <w:abstractNumId w:val="6"/>
  </w:num>
  <w:num w:numId="3" w16cid:durableId="836699417">
    <w:abstractNumId w:val="4"/>
  </w:num>
  <w:num w:numId="4" w16cid:durableId="94252147">
    <w:abstractNumId w:val="1"/>
  </w:num>
  <w:num w:numId="5" w16cid:durableId="91629274">
    <w:abstractNumId w:val="2"/>
  </w:num>
  <w:num w:numId="6" w16cid:durableId="1422216887">
    <w:abstractNumId w:val="28"/>
  </w:num>
  <w:num w:numId="7" w16cid:durableId="259220277">
    <w:abstractNumId w:val="25"/>
  </w:num>
  <w:num w:numId="8" w16cid:durableId="209919333">
    <w:abstractNumId w:val="17"/>
  </w:num>
  <w:num w:numId="9" w16cid:durableId="809521310">
    <w:abstractNumId w:val="21"/>
  </w:num>
  <w:num w:numId="10" w16cid:durableId="430200023">
    <w:abstractNumId w:val="5"/>
  </w:num>
  <w:num w:numId="11" w16cid:durableId="2002811894">
    <w:abstractNumId w:val="7"/>
  </w:num>
  <w:num w:numId="12" w16cid:durableId="1163668456">
    <w:abstractNumId w:val="13"/>
  </w:num>
  <w:num w:numId="13" w16cid:durableId="2127655475">
    <w:abstractNumId w:val="27"/>
  </w:num>
  <w:num w:numId="14" w16cid:durableId="1912691583">
    <w:abstractNumId w:val="16"/>
  </w:num>
  <w:num w:numId="15" w16cid:durableId="2003317807">
    <w:abstractNumId w:val="22"/>
  </w:num>
  <w:num w:numId="16" w16cid:durableId="175195096">
    <w:abstractNumId w:val="3"/>
  </w:num>
  <w:num w:numId="17" w16cid:durableId="1363433621">
    <w:abstractNumId w:val="18"/>
  </w:num>
  <w:num w:numId="18" w16cid:durableId="407073587">
    <w:abstractNumId w:val="12"/>
  </w:num>
  <w:num w:numId="19" w16cid:durableId="1464227457">
    <w:abstractNumId w:val="14"/>
  </w:num>
  <w:num w:numId="20" w16cid:durableId="1203060774">
    <w:abstractNumId w:val="8"/>
  </w:num>
  <w:num w:numId="21" w16cid:durableId="633291931">
    <w:abstractNumId w:val="23"/>
  </w:num>
  <w:num w:numId="22" w16cid:durableId="1452741757">
    <w:abstractNumId w:val="20"/>
  </w:num>
  <w:num w:numId="23" w16cid:durableId="2107075681">
    <w:abstractNumId w:val="9"/>
  </w:num>
  <w:num w:numId="24" w16cid:durableId="14383774">
    <w:abstractNumId w:val="29"/>
  </w:num>
  <w:num w:numId="25" w16cid:durableId="1000621569">
    <w:abstractNumId w:val="19"/>
  </w:num>
  <w:num w:numId="26" w16cid:durableId="791637318">
    <w:abstractNumId w:val="0"/>
  </w:num>
  <w:num w:numId="27" w16cid:durableId="671489741">
    <w:abstractNumId w:val="11"/>
  </w:num>
  <w:num w:numId="28" w16cid:durableId="1601061899">
    <w:abstractNumId w:val="15"/>
  </w:num>
  <w:num w:numId="29" w16cid:durableId="264190645">
    <w:abstractNumId w:val="24"/>
  </w:num>
  <w:num w:numId="30" w16cid:durableId="81718888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5E5199"/>
    <w:rsid w:val="00000274"/>
    <w:rsid w:val="00006559"/>
    <w:rsid w:val="00011D4C"/>
    <w:rsid w:val="0001392E"/>
    <w:rsid w:val="00031013"/>
    <w:rsid w:val="000313C3"/>
    <w:rsid w:val="000335FC"/>
    <w:rsid w:val="0004070B"/>
    <w:rsid w:val="00045F1C"/>
    <w:rsid w:val="00053080"/>
    <w:rsid w:val="00055BBE"/>
    <w:rsid w:val="000563ED"/>
    <w:rsid w:val="00057250"/>
    <w:rsid w:val="00064342"/>
    <w:rsid w:val="00071AD9"/>
    <w:rsid w:val="00075009"/>
    <w:rsid w:val="000810D3"/>
    <w:rsid w:val="00086979"/>
    <w:rsid w:val="00086CD6"/>
    <w:rsid w:val="000940B6"/>
    <w:rsid w:val="000A6877"/>
    <w:rsid w:val="000C3A18"/>
    <w:rsid w:val="000E217D"/>
    <w:rsid w:val="000E4486"/>
    <w:rsid w:val="000E4915"/>
    <w:rsid w:val="000E798C"/>
    <w:rsid w:val="000F06AA"/>
    <w:rsid w:val="00103293"/>
    <w:rsid w:val="0011427B"/>
    <w:rsid w:val="00114D23"/>
    <w:rsid w:val="00122044"/>
    <w:rsid w:val="00126A88"/>
    <w:rsid w:val="0013360B"/>
    <w:rsid w:val="00147880"/>
    <w:rsid w:val="00151119"/>
    <w:rsid w:val="001523CC"/>
    <w:rsid w:val="00156107"/>
    <w:rsid w:val="001761F0"/>
    <w:rsid w:val="0019112B"/>
    <w:rsid w:val="00192D22"/>
    <w:rsid w:val="00195DDD"/>
    <w:rsid w:val="001A7704"/>
    <w:rsid w:val="001B2259"/>
    <w:rsid w:val="001B72ED"/>
    <w:rsid w:val="001D0D40"/>
    <w:rsid w:val="001D305C"/>
    <w:rsid w:val="001D47A3"/>
    <w:rsid w:val="001D6283"/>
    <w:rsid w:val="001E238C"/>
    <w:rsid w:val="001E2892"/>
    <w:rsid w:val="001F085E"/>
    <w:rsid w:val="0020323A"/>
    <w:rsid w:val="00203647"/>
    <w:rsid w:val="002046B2"/>
    <w:rsid w:val="00210F13"/>
    <w:rsid w:val="00212428"/>
    <w:rsid w:val="0021767E"/>
    <w:rsid w:val="00223E53"/>
    <w:rsid w:val="00223E9A"/>
    <w:rsid w:val="00224E6C"/>
    <w:rsid w:val="00225FEE"/>
    <w:rsid w:val="0023137F"/>
    <w:rsid w:val="0023184E"/>
    <w:rsid w:val="00243095"/>
    <w:rsid w:val="002463B5"/>
    <w:rsid w:val="00247E32"/>
    <w:rsid w:val="002574C5"/>
    <w:rsid w:val="00257B73"/>
    <w:rsid w:val="00264683"/>
    <w:rsid w:val="0026704E"/>
    <w:rsid w:val="00275EF6"/>
    <w:rsid w:val="002774FA"/>
    <w:rsid w:val="00281D6C"/>
    <w:rsid w:val="002848C4"/>
    <w:rsid w:val="0028636A"/>
    <w:rsid w:val="002924F9"/>
    <w:rsid w:val="00296616"/>
    <w:rsid w:val="0029678A"/>
    <w:rsid w:val="002A1B69"/>
    <w:rsid w:val="002A2E27"/>
    <w:rsid w:val="002A3110"/>
    <w:rsid w:val="002B2CA2"/>
    <w:rsid w:val="002C2776"/>
    <w:rsid w:val="002C2F99"/>
    <w:rsid w:val="002D65E6"/>
    <w:rsid w:val="002E3B04"/>
    <w:rsid w:val="002E70B0"/>
    <w:rsid w:val="002F3659"/>
    <w:rsid w:val="00311695"/>
    <w:rsid w:val="00317082"/>
    <w:rsid w:val="00320077"/>
    <w:rsid w:val="003255F4"/>
    <w:rsid w:val="0033379D"/>
    <w:rsid w:val="00335343"/>
    <w:rsid w:val="003508E3"/>
    <w:rsid w:val="00353CE9"/>
    <w:rsid w:val="00354F99"/>
    <w:rsid w:val="003553E7"/>
    <w:rsid w:val="00357C14"/>
    <w:rsid w:val="00360B28"/>
    <w:rsid w:val="00361E4B"/>
    <w:rsid w:val="00363BCD"/>
    <w:rsid w:val="003658BA"/>
    <w:rsid w:val="0038052B"/>
    <w:rsid w:val="00380C9E"/>
    <w:rsid w:val="00390CB8"/>
    <w:rsid w:val="00392108"/>
    <w:rsid w:val="003952EE"/>
    <w:rsid w:val="0039654A"/>
    <w:rsid w:val="0039696E"/>
    <w:rsid w:val="003A7A49"/>
    <w:rsid w:val="003B025B"/>
    <w:rsid w:val="003B0949"/>
    <w:rsid w:val="003B7F70"/>
    <w:rsid w:val="003C4121"/>
    <w:rsid w:val="003C51C7"/>
    <w:rsid w:val="003D2626"/>
    <w:rsid w:val="003D2E42"/>
    <w:rsid w:val="003D4C5F"/>
    <w:rsid w:val="003D6BF6"/>
    <w:rsid w:val="003E45CA"/>
    <w:rsid w:val="003E641E"/>
    <w:rsid w:val="003F79BA"/>
    <w:rsid w:val="00400303"/>
    <w:rsid w:val="00400626"/>
    <w:rsid w:val="00402627"/>
    <w:rsid w:val="00411DD4"/>
    <w:rsid w:val="00417954"/>
    <w:rsid w:val="004258C4"/>
    <w:rsid w:val="00426001"/>
    <w:rsid w:val="0043096A"/>
    <w:rsid w:val="004503E8"/>
    <w:rsid w:val="004563B4"/>
    <w:rsid w:val="00457776"/>
    <w:rsid w:val="00483B4C"/>
    <w:rsid w:val="00487351"/>
    <w:rsid w:val="00487C25"/>
    <w:rsid w:val="00492F57"/>
    <w:rsid w:val="004A2470"/>
    <w:rsid w:val="004A3AF1"/>
    <w:rsid w:val="004A5806"/>
    <w:rsid w:val="004A5BCB"/>
    <w:rsid w:val="004C0B78"/>
    <w:rsid w:val="004C5CB6"/>
    <w:rsid w:val="004C5FE6"/>
    <w:rsid w:val="004D2168"/>
    <w:rsid w:val="004D5F75"/>
    <w:rsid w:val="004D7102"/>
    <w:rsid w:val="004E1FF7"/>
    <w:rsid w:val="004E423F"/>
    <w:rsid w:val="0050376F"/>
    <w:rsid w:val="00505DC3"/>
    <w:rsid w:val="0051422E"/>
    <w:rsid w:val="005210DD"/>
    <w:rsid w:val="00524879"/>
    <w:rsid w:val="005379D0"/>
    <w:rsid w:val="005456BD"/>
    <w:rsid w:val="0056440B"/>
    <w:rsid w:val="00575C55"/>
    <w:rsid w:val="0057752D"/>
    <w:rsid w:val="005817A1"/>
    <w:rsid w:val="005823DB"/>
    <w:rsid w:val="005972BC"/>
    <w:rsid w:val="005A1683"/>
    <w:rsid w:val="005A36B0"/>
    <w:rsid w:val="005A5C0F"/>
    <w:rsid w:val="005A73D0"/>
    <w:rsid w:val="005B4493"/>
    <w:rsid w:val="005C6733"/>
    <w:rsid w:val="005C712D"/>
    <w:rsid w:val="005D079C"/>
    <w:rsid w:val="005D0FE7"/>
    <w:rsid w:val="005E0098"/>
    <w:rsid w:val="005E5199"/>
    <w:rsid w:val="005E689E"/>
    <w:rsid w:val="005E6D03"/>
    <w:rsid w:val="005F5A5E"/>
    <w:rsid w:val="00604E31"/>
    <w:rsid w:val="006270B6"/>
    <w:rsid w:val="0062759B"/>
    <w:rsid w:val="006358C6"/>
    <w:rsid w:val="00640AA5"/>
    <w:rsid w:val="006422C5"/>
    <w:rsid w:val="006428A3"/>
    <w:rsid w:val="00644734"/>
    <w:rsid w:val="00644C39"/>
    <w:rsid w:val="006548E1"/>
    <w:rsid w:val="006710AE"/>
    <w:rsid w:val="0067657B"/>
    <w:rsid w:val="00677A5E"/>
    <w:rsid w:val="00682C08"/>
    <w:rsid w:val="00686D4C"/>
    <w:rsid w:val="006A6866"/>
    <w:rsid w:val="006B58E1"/>
    <w:rsid w:val="006C155E"/>
    <w:rsid w:val="006D29B4"/>
    <w:rsid w:val="006D532B"/>
    <w:rsid w:val="006D6BBD"/>
    <w:rsid w:val="006E3367"/>
    <w:rsid w:val="006E4221"/>
    <w:rsid w:val="00700A31"/>
    <w:rsid w:val="00714B72"/>
    <w:rsid w:val="00714CC9"/>
    <w:rsid w:val="00717456"/>
    <w:rsid w:val="00730019"/>
    <w:rsid w:val="007307D0"/>
    <w:rsid w:val="00730D79"/>
    <w:rsid w:val="00740E1D"/>
    <w:rsid w:val="0075053C"/>
    <w:rsid w:val="00756F32"/>
    <w:rsid w:val="007570AC"/>
    <w:rsid w:val="00760F0A"/>
    <w:rsid w:val="00762F61"/>
    <w:rsid w:val="00764504"/>
    <w:rsid w:val="007742A4"/>
    <w:rsid w:val="00781ED5"/>
    <w:rsid w:val="00782361"/>
    <w:rsid w:val="00793096"/>
    <w:rsid w:val="00794876"/>
    <w:rsid w:val="00794BE2"/>
    <w:rsid w:val="0079585B"/>
    <w:rsid w:val="00797B03"/>
    <w:rsid w:val="007A099B"/>
    <w:rsid w:val="007A6BA0"/>
    <w:rsid w:val="007C4EB0"/>
    <w:rsid w:val="007C738E"/>
    <w:rsid w:val="007E1CAE"/>
    <w:rsid w:val="007E2FCC"/>
    <w:rsid w:val="007F1E59"/>
    <w:rsid w:val="007F568D"/>
    <w:rsid w:val="0080689E"/>
    <w:rsid w:val="008109A0"/>
    <w:rsid w:val="00821998"/>
    <w:rsid w:val="0082332A"/>
    <w:rsid w:val="008306F6"/>
    <w:rsid w:val="0084398E"/>
    <w:rsid w:val="00851082"/>
    <w:rsid w:val="00855F74"/>
    <w:rsid w:val="00877B1D"/>
    <w:rsid w:val="0088582F"/>
    <w:rsid w:val="0089475E"/>
    <w:rsid w:val="00894F79"/>
    <w:rsid w:val="008C0212"/>
    <w:rsid w:val="008C315F"/>
    <w:rsid w:val="008C55E0"/>
    <w:rsid w:val="008D572E"/>
    <w:rsid w:val="008D57FF"/>
    <w:rsid w:val="008D6ED7"/>
    <w:rsid w:val="008E1D05"/>
    <w:rsid w:val="008E646A"/>
    <w:rsid w:val="008F4155"/>
    <w:rsid w:val="008F56F8"/>
    <w:rsid w:val="00900810"/>
    <w:rsid w:val="00901DAC"/>
    <w:rsid w:val="00902756"/>
    <w:rsid w:val="00905D63"/>
    <w:rsid w:val="009174F8"/>
    <w:rsid w:val="00922613"/>
    <w:rsid w:val="00926448"/>
    <w:rsid w:val="0092799B"/>
    <w:rsid w:val="00927E6A"/>
    <w:rsid w:val="00944D92"/>
    <w:rsid w:val="00945E9E"/>
    <w:rsid w:val="00947561"/>
    <w:rsid w:val="0095213A"/>
    <w:rsid w:val="0095615B"/>
    <w:rsid w:val="0096519F"/>
    <w:rsid w:val="009658A2"/>
    <w:rsid w:val="00975375"/>
    <w:rsid w:val="00975676"/>
    <w:rsid w:val="00977630"/>
    <w:rsid w:val="00980538"/>
    <w:rsid w:val="00997B20"/>
    <w:rsid w:val="00997E32"/>
    <w:rsid w:val="009A1FAD"/>
    <w:rsid w:val="009A302F"/>
    <w:rsid w:val="009B2F06"/>
    <w:rsid w:val="009B72D0"/>
    <w:rsid w:val="009C0B1A"/>
    <w:rsid w:val="009C209A"/>
    <w:rsid w:val="009D06E3"/>
    <w:rsid w:val="009D6A0D"/>
    <w:rsid w:val="009F6CF9"/>
    <w:rsid w:val="00A13785"/>
    <w:rsid w:val="00A14BF9"/>
    <w:rsid w:val="00A2172F"/>
    <w:rsid w:val="00A345B3"/>
    <w:rsid w:val="00A35F93"/>
    <w:rsid w:val="00A36E3B"/>
    <w:rsid w:val="00A40050"/>
    <w:rsid w:val="00A456D6"/>
    <w:rsid w:val="00A53608"/>
    <w:rsid w:val="00A60DAA"/>
    <w:rsid w:val="00A63179"/>
    <w:rsid w:val="00A634E9"/>
    <w:rsid w:val="00A63C39"/>
    <w:rsid w:val="00A723BC"/>
    <w:rsid w:val="00A7388F"/>
    <w:rsid w:val="00A75B1F"/>
    <w:rsid w:val="00A7754E"/>
    <w:rsid w:val="00A77B79"/>
    <w:rsid w:val="00A817A5"/>
    <w:rsid w:val="00A81B38"/>
    <w:rsid w:val="00A82C40"/>
    <w:rsid w:val="00A82EB5"/>
    <w:rsid w:val="00A8359C"/>
    <w:rsid w:val="00A83FD4"/>
    <w:rsid w:val="00A85CA1"/>
    <w:rsid w:val="00A97F14"/>
    <w:rsid w:val="00AA6C03"/>
    <w:rsid w:val="00AB1B5D"/>
    <w:rsid w:val="00AC66D1"/>
    <w:rsid w:val="00AD1483"/>
    <w:rsid w:val="00AD22AA"/>
    <w:rsid w:val="00AD2BF8"/>
    <w:rsid w:val="00AD468A"/>
    <w:rsid w:val="00AE17AF"/>
    <w:rsid w:val="00AE24AE"/>
    <w:rsid w:val="00AE3E25"/>
    <w:rsid w:val="00AE6293"/>
    <w:rsid w:val="00AF05D6"/>
    <w:rsid w:val="00B16CDD"/>
    <w:rsid w:val="00B20617"/>
    <w:rsid w:val="00B24F14"/>
    <w:rsid w:val="00B25C67"/>
    <w:rsid w:val="00B36266"/>
    <w:rsid w:val="00B512C0"/>
    <w:rsid w:val="00B53BDC"/>
    <w:rsid w:val="00B543A0"/>
    <w:rsid w:val="00B54594"/>
    <w:rsid w:val="00B5541B"/>
    <w:rsid w:val="00B6125B"/>
    <w:rsid w:val="00B61347"/>
    <w:rsid w:val="00B7324A"/>
    <w:rsid w:val="00B74530"/>
    <w:rsid w:val="00B752E7"/>
    <w:rsid w:val="00B77AA9"/>
    <w:rsid w:val="00B823DB"/>
    <w:rsid w:val="00B8337A"/>
    <w:rsid w:val="00B8367C"/>
    <w:rsid w:val="00B836E3"/>
    <w:rsid w:val="00B855E4"/>
    <w:rsid w:val="00B8640D"/>
    <w:rsid w:val="00B86A32"/>
    <w:rsid w:val="00B877F3"/>
    <w:rsid w:val="00B91BDD"/>
    <w:rsid w:val="00B91D19"/>
    <w:rsid w:val="00B96032"/>
    <w:rsid w:val="00BA0BEF"/>
    <w:rsid w:val="00BA4618"/>
    <w:rsid w:val="00BA68CC"/>
    <w:rsid w:val="00BB2774"/>
    <w:rsid w:val="00BB502B"/>
    <w:rsid w:val="00BB75A0"/>
    <w:rsid w:val="00BC2439"/>
    <w:rsid w:val="00BD3CDC"/>
    <w:rsid w:val="00BD7E8C"/>
    <w:rsid w:val="00BE0B54"/>
    <w:rsid w:val="00BE6D3E"/>
    <w:rsid w:val="00BF408A"/>
    <w:rsid w:val="00C036AC"/>
    <w:rsid w:val="00C0572B"/>
    <w:rsid w:val="00C2070C"/>
    <w:rsid w:val="00C23584"/>
    <w:rsid w:val="00C25947"/>
    <w:rsid w:val="00C27F3C"/>
    <w:rsid w:val="00C4574F"/>
    <w:rsid w:val="00C52A77"/>
    <w:rsid w:val="00C63C87"/>
    <w:rsid w:val="00C64CB9"/>
    <w:rsid w:val="00C65DC0"/>
    <w:rsid w:val="00C80741"/>
    <w:rsid w:val="00C82E51"/>
    <w:rsid w:val="00C97B1D"/>
    <w:rsid w:val="00CA11C5"/>
    <w:rsid w:val="00CA1E68"/>
    <w:rsid w:val="00CA6563"/>
    <w:rsid w:val="00CA75A5"/>
    <w:rsid w:val="00CB5531"/>
    <w:rsid w:val="00CB7D66"/>
    <w:rsid w:val="00CC1619"/>
    <w:rsid w:val="00CC3795"/>
    <w:rsid w:val="00CC4F26"/>
    <w:rsid w:val="00CC5624"/>
    <w:rsid w:val="00CD783B"/>
    <w:rsid w:val="00CE0C13"/>
    <w:rsid w:val="00CE20D8"/>
    <w:rsid w:val="00CE2C03"/>
    <w:rsid w:val="00CF2FCD"/>
    <w:rsid w:val="00CF3AF3"/>
    <w:rsid w:val="00D0097C"/>
    <w:rsid w:val="00D00C80"/>
    <w:rsid w:val="00D01F2D"/>
    <w:rsid w:val="00D06B98"/>
    <w:rsid w:val="00D372D4"/>
    <w:rsid w:val="00D42F5B"/>
    <w:rsid w:val="00D526CB"/>
    <w:rsid w:val="00D56725"/>
    <w:rsid w:val="00D60E33"/>
    <w:rsid w:val="00D6771C"/>
    <w:rsid w:val="00D73D34"/>
    <w:rsid w:val="00D802E7"/>
    <w:rsid w:val="00D85265"/>
    <w:rsid w:val="00D917A5"/>
    <w:rsid w:val="00D94D48"/>
    <w:rsid w:val="00DA7ADB"/>
    <w:rsid w:val="00DB58B6"/>
    <w:rsid w:val="00DD137E"/>
    <w:rsid w:val="00DE0462"/>
    <w:rsid w:val="00DF02C8"/>
    <w:rsid w:val="00DF1CEB"/>
    <w:rsid w:val="00DF31DB"/>
    <w:rsid w:val="00E00061"/>
    <w:rsid w:val="00E0298E"/>
    <w:rsid w:val="00E04AC2"/>
    <w:rsid w:val="00E242AD"/>
    <w:rsid w:val="00E24E32"/>
    <w:rsid w:val="00E26E16"/>
    <w:rsid w:val="00E36952"/>
    <w:rsid w:val="00E40B26"/>
    <w:rsid w:val="00E44CDA"/>
    <w:rsid w:val="00E5153F"/>
    <w:rsid w:val="00E64B14"/>
    <w:rsid w:val="00E651AB"/>
    <w:rsid w:val="00E65589"/>
    <w:rsid w:val="00E7582D"/>
    <w:rsid w:val="00E76CFF"/>
    <w:rsid w:val="00E82A56"/>
    <w:rsid w:val="00E92FA5"/>
    <w:rsid w:val="00EA15D8"/>
    <w:rsid w:val="00EA76D6"/>
    <w:rsid w:val="00EB0EAB"/>
    <w:rsid w:val="00EB5AAA"/>
    <w:rsid w:val="00EB5E40"/>
    <w:rsid w:val="00EB758F"/>
    <w:rsid w:val="00EC703C"/>
    <w:rsid w:val="00ED1ED0"/>
    <w:rsid w:val="00ED2089"/>
    <w:rsid w:val="00EF3153"/>
    <w:rsid w:val="00EF7B7C"/>
    <w:rsid w:val="00F03B92"/>
    <w:rsid w:val="00F22B90"/>
    <w:rsid w:val="00F3206A"/>
    <w:rsid w:val="00F37DEA"/>
    <w:rsid w:val="00F44AD5"/>
    <w:rsid w:val="00F455E0"/>
    <w:rsid w:val="00F46657"/>
    <w:rsid w:val="00F52F8B"/>
    <w:rsid w:val="00F53755"/>
    <w:rsid w:val="00F56CCB"/>
    <w:rsid w:val="00F647DC"/>
    <w:rsid w:val="00F658EC"/>
    <w:rsid w:val="00F925D4"/>
    <w:rsid w:val="00F93BB0"/>
    <w:rsid w:val="00F93D1A"/>
    <w:rsid w:val="00F93E3F"/>
    <w:rsid w:val="00F97B3A"/>
    <w:rsid w:val="00FA0F82"/>
    <w:rsid w:val="00FA2A45"/>
    <w:rsid w:val="00FB1383"/>
    <w:rsid w:val="00FB1C48"/>
    <w:rsid w:val="00FB2A54"/>
    <w:rsid w:val="00FB2CEE"/>
    <w:rsid w:val="00FB51D9"/>
    <w:rsid w:val="00FC24CB"/>
    <w:rsid w:val="00FC34F3"/>
    <w:rsid w:val="00FD52CA"/>
    <w:rsid w:val="00FD5F63"/>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3E702"/>
  <w15:chartTrackingRefBased/>
  <w15:docId w15:val="{57E25C45-5DC6-BC43-BA04-142FC559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paragraph" w:styleId="Heading4">
    <w:name w:val="heading 4"/>
    <w:basedOn w:val="Normal"/>
    <w:next w:val="Normal"/>
    <w:link w:val="Heading4Char"/>
    <w:uiPriority w:val="9"/>
    <w:semiHidden/>
    <w:unhideWhenUsed/>
    <w:qFormat/>
    <w:rsid w:val="00E651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 w:type="paragraph" w:customStyle="1" w:styleId="paragraph">
    <w:name w:val="paragraph"/>
    <w:basedOn w:val="Normal"/>
    <w:rsid w:val="002124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12428"/>
  </w:style>
  <w:style w:type="character" w:customStyle="1" w:styleId="eop">
    <w:name w:val="eop"/>
    <w:basedOn w:val="DefaultParagraphFont"/>
    <w:rsid w:val="00212428"/>
  </w:style>
  <w:style w:type="character" w:customStyle="1" w:styleId="wacimagecontainer">
    <w:name w:val="wacimagecontainer"/>
    <w:basedOn w:val="DefaultParagraphFont"/>
    <w:rsid w:val="00212428"/>
  </w:style>
  <w:style w:type="character" w:customStyle="1" w:styleId="Heading4Char">
    <w:name w:val="Heading 4 Char"/>
    <w:basedOn w:val="DefaultParagraphFont"/>
    <w:link w:val="Heading4"/>
    <w:uiPriority w:val="9"/>
    <w:semiHidden/>
    <w:rsid w:val="00E651AB"/>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97063144">
      <w:bodyDiv w:val="1"/>
      <w:marLeft w:val="0"/>
      <w:marRight w:val="0"/>
      <w:marTop w:val="0"/>
      <w:marBottom w:val="0"/>
      <w:divBdr>
        <w:top w:val="none" w:sz="0" w:space="0" w:color="auto"/>
        <w:left w:val="none" w:sz="0" w:space="0" w:color="auto"/>
        <w:bottom w:val="none" w:sz="0" w:space="0" w:color="auto"/>
        <w:right w:val="none" w:sz="0" w:space="0" w:color="auto"/>
      </w:divBdr>
    </w:div>
    <w:div w:id="150485197">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2159">
      <w:bodyDiv w:val="1"/>
      <w:marLeft w:val="0"/>
      <w:marRight w:val="0"/>
      <w:marTop w:val="0"/>
      <w:marBottom w:val="0"/>
      <w:divBdr>
        <w:top w:val="none" w:sz="0" w:space="0" w:color="auto"/>
        <w:left w:val="none" w:sz="0" w:space="0" w:color="auto"/>
        <w:bottom w:val="none" w:sz="0" w:space="0" w:color="auto"/>
        <w:right w:val="none" w:sz="0" w:space="0" w:color="auto"/>
      </w:divBdr>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34896673">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62805020">
      <w:bodyDiv w:val="1"/>
      <w:marLeft w:val="0"/>
      <w:marRight w:val="0"/>
      <w:marTop w:val="0"/>
      <w:marBottom w:val="0"/>
      <w:divBdr>
        <w:top w:val="none" w:sz="0" w:space="0" w:color="auto"/>
        <w:left w:val="none" w:sz="0" w:space="0" w:color="auto"/>
        <w:bottom w:val="none" w:sz="0" w:space="0" w:color="auto"/>
        <w:right w:val="none" w:sz="0" w:space="0" w:color="auto"/>
      </w:divBdr>
    </w:div>
    <w:div w:id="276714225">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49448808">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61922097">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7235794">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0779475">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43980454">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602686440">
      <w:bodyDiv w:val="1"/>
      <w:marLeft w:val="0"/>
      <w:marRight w:val="0"/>
      <w:marTop w:val="0"/>
      <w:marBottom w:val="0"/>
      <w:divBdr>
        <w:top w:val="none" w:sz="0" w:space="0" w:color="auto"/>
        <w:left w:val="none" w:sz="0" w:space="0" w:color="auto"/>
        <w:bottom w:val="none" w:sz="0" w:space="0" w:color="auto"/>
        <w:right w:val="none" w:sz="0" w:space="0" w:color="auto"/>
      </w:divBdr>
    </w:div>
    <w:div w:id="615870938">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7274509">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68112624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23335800">
      <w:bodyDiv w:val="1"/>
      <w:marLeft w:val="0"/>
      <w:marRight w:val="0"/>
      <w:marTop w:val="0"/>
      <w:marBottom w:val="0"/>
      <w:divBdr>
        <w:top w:val="none" w:sz="0" w:space="0" w:color="auto"/>
        <w:left w:val="none" w:sz="0" w:space="0" w:color="auto"/>
        <w:bottom w:val="none" w:sz="0" w:space="0" w:color="auto"/>
        <w:right w:val="none" w:sz="0" w:space="0" w:color="auto"/>
      </w:divBdr>
    </w:div>
    <w:div w:id="769786744">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256810">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888800729">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14244890">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26173174">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188714539">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23981039">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285651501">
      <w:bodyDiv w:val="1"/>
      <w:marLeft w:val="0"/>
      <w:marRight w:val="0"/>
      <w:marTop w:val="0"/>
      <w:marBottom w:val="0"/>
      <w:divBdr>
        <w:top w:val="none" w:sz="0" w:space="0" w:color="auto"/>
        <w:left w:val="none" w:sz="0" w:space="0" w:color="auto"/>
        <w:bottom w:val="none" w:sz="0" w:space="0" w:color="auto"/>
        <w:right w:val="none" w:sz="0" w:space="0" w:color="auto"/>
      </w:divBdr>
    </w:div>
    <w:div w:id="1306397708">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24164049">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396079004">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78914159">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7587">
      <w:bodyDiv w:val="1"/>
      <w:marLeft w:val="0"/>
      <w:marRight w:val="0"/>
      <w:marTop w:val="0"/>
      <w:marBottom w:val="0"/>
      <w:divBdr>
        <w:top w:val="none" w:sz="0" w:space="0" w:color="auto"/>
        <w:left w:val="none" w:sz="0" w:space="0" w:color="auto"/>
        <w:bottom w:val="none" w:sz="0" w:space="0" w:color="auto"/>
        <w:right w:val="none" w:sz="0" w:space="0" w:color="auto"/>
      </w:divBdr>
    </w:div>
    <w:div w:id="1563951375">
      <w:bodyDiv w:val="1"/>
      <w:marLeft w:val="0"/>
      <w:marRight w:val="0"/>
      <w:marTop w:val="0"/>
      <w:marBottom w:val="0"/>
      <w:divBdr>
        <w:top w:val="none" w:sz="0" w:space="0" w:color="auto"/>
        <w:left w:val="none" w:sz="0" w:space="0" w:color="auto"/>
        <w:bottom w:val="none" w:sz="0" w:space="0" w:color="auto"/>
        <w:right w:val="none" w:sz="0" w:space="0" w:color="auto"/>
      </w:divBdr>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703701149">
      <w:bodyDiv w:val="1"/>
      <w:marLeft w:val="0"/>
      <w:marRight w:val="0"/>
      <w:marTop w:val="0"/>
      <w:marBottom w:val="0"/>
      <w:divBdr>
        <w:top w:val="none" w:sz="0" w:space="0" w:color="auto"/>
        <w:left w:val="none" w:sz="0" w:space="0" w:color="auto"/>
        <w:bottom w:val="none" w:sz="0" w:space="0" w:color="auto"/>
        <w:right w:val="none" w:sz="0" w:space="0" w:color="auto"/>
      </w:divBdr>
    </w:div>
    <w:div w:id="1710183339">
      <w:bodyDiv w:val="1"/>
      <w:marLeft w:val="0"/>
      <w:marRight w:val="0"/>
      <w:marTop w:val="0"/>
      <w:marBottom w:val="0"/>
      <w:divBdr>
        <w:top w:val="none" w:sz="0" w:space="0" w:color="auto"/>
        <w:left w:val="none" w:sz="0" w:space="0" w:color="auto"/>
        <w:bottom w:val="none" w:sz="0" w:space="0" w:color="auto"/>
        <w:right w:val="none" w:sz="0" w:space="0" w:color="auto"/>
      </w:divBdr>
    </w:div>
    <w:div w:id="1738162849">
      <w:bodyDiv w:val="1"/>
      <w:marLeft w:val="0"/>
      <w:marRight w:val="0"/>
      <w:marTop w:val="0"/>
      <w:marBottom w:val="0"/>
      <w:divBdr>
        <w:top w:val="none" w:sz="0" w:space="0" w:color="auto"/>
        <w:left w:val="none" w:sz="0" w:space="0" w:color="auto"/>
        <w:bottom w:val="none" w:sz="0" w:space="0" w:color="auto"/>
        <w:right w:val="none" w:sz="0" w:space="0" w:color="auto"/>
      </w:divBdr>
    </w:div>
    <w:div w:id="1747998763">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60371924">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774086539">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17869649">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44473955">
      <w:bodyDiv w:val="1"/>
      <w:marLeft w:val="0"/>
      <w:marRight w:val="0"/>
      <w:marTop w:val="0"/>
      <w:marBottom w:val="0"/>
      <w:divBdr>
        <w:top w:val="none" w:sz="0" w:space="0" w:color="auto"/>
        <w:left w:val="none" w:sz="0" w:space="0" w:color="auto"/>
        <w:bottom w:val="none" w:sz="0" w:space="0" w:color="auto"/>
        <w:right w:val="none" w:sz="0" w:space="0" w:color="auto"/>
      </w:divBdr>
    </w:div>
    <w:div w:id="1848251716">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53442086">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53112576">
      <w:bodyDiv w:val="1"/>
      <w:marLeft w:val="0"/>
      <w:marRight w:val="0"/>
      <w:marTop w:val="0"/>
      <w:marBottom w:val="0"/>
      <w:divBdr>
        <w:top w:val="none" w:sz="0" w:space="0" w:color="auto"/>
        <w:left w:val="none" w:sz="0" w:space="0" w:color="auto"/>
        <w:bottom w:val="none" w:sz="0" w:space="0" w:color="auto"/>
        <w:right w:val="none" w:sz="0" w:space="0" w:color="auto"/>
      </w:divBdr>
    </w:div>
    <w:div w:id="2068262296">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 w:id="2079014228">
      <w:bodyDiv w:val="1"/>
      <w:marLeft w:val="0"/>
      <w:marRight w:val="0"/>
      <w:marTop w:val="0"/>
      <w:marBottom w:val="0"/>
      <w:divBdr>
        <w:top w:val="none" w:sz="0" w:space="0" w:color="auto"/>
        <w:left w:val="none" w:sz="0" w:space="0" w:color="auto"/>
        <w:bottom w:val="none" w:sz="0" w:space="0" w:color="auto"/>
        <w:right w:val="none" w:sz="0" w:space="0" w:color="auto"/>
      </w:divBdr>
    </w:div>
    <w:div w:id="2092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cali.kohacatalog.com/cgi-bin/koha/opac-search.pl?idx=&amp;q=Switch+Kit&amp;weight_search=1"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2.jpe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https://www.ocali.org/project/resource_gallery_of_interventions/page/choice-boards"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ablingdevices.com/wp-content/uploads/2017/09/949.pdf" TargetMode="External"/><Relationship Id="rId24" Type="http://schemas.openxmlformats.org/officeDocument/2006/relationships/image" Target="media/image9.jpeg"/><Relationship Id="rId5" Type="http://schemas.openxmlformats.org/officeDocument/2006/relationships/styles" Target="styles.xml"/><Relationship Id="rId15" Type="http://schemas.openxmlformats.org/officeDocument/2006/relationships/hyperlink" Target="https://ocali.kohacatalog.com/cgi-bin/koha/opac-detail.pl?biblionumber=4112&amp;query_desc=kw%2Cwrdl%3A%20EC%20COE" TargetMode="External"/><Relationship Id="rId23" Type="http://schemas.openxmlformats.org/officeDocument/2006/relationships/image" Target="media/image8.jpeg"/><Relationship Id="rId10" Type="http://schemas.openxmlformats.org/officeDocument/2006/relationships/hyperlink" Target="https://enablingdevices.com/product/tic-tac-toe/" TargetMode="External"/><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cali.kohacatalog.com/cgi-bin/koha/opac-detail.pl?biblionumber=4112&amp;query_desc=kw%2Cwrdl%3A%20EC%20COE" TargetMode="External"/><Relationship Id="rId22" Type="http://schemas.openxmlformats.org/officeDocument/2006/relationships/image" Target="media/image7.jpe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otolo/Downloads/SPARK_Template_8.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501252e8823b022e53399d1f603e7bc2">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af308fc0e5825a86c7a854045246ce59"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Props1.xml><?xml version="1.0" encoding="utf-8"?>
<ds:datastoreItem xmlns:ds="http://schemas.openxmlformats.org/officeDocument/2006/customXml" ds:itemID="{33D02CE1-AE21-4B5B-AB79-4E074F93CB27}">
  <ds:schemaRefs>
    <ds:schemaRef ds:uri="http://schemas.microsoft.com/sharepoint/v3/contenttype/forms"/>
  </ds:schemaRefs>
</ds:datastoreItem>
</file>

<file path=customXml/itemProps2.xml><?xml version="1.0" encoding="utf-8"?>
<ds:datastoreItem xmlns:ds="http://schemas.openxmlformats.org/officeDocument/2006/customXml" ds:itemID="{F43AA991-D12C-446E-A97F-F26CEA9FA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bff2b-e302-4baa-9c3e-dc0fe286712b"/>
    <ds:schemaRef ds:uri="7be29b14-43d9-4d67-aa31-c8214fc7d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docProps/app.xml><?xml version="1.0" encoding="utf-8"?>
<Properties xmlns="http://schemas.openxmlformats.org/officeDocument/2006/extended-properties" xmlns:vt="http://schemas.openxmlformats.org/officeDocument/2006/docPropsVTypes">
  <Template>SPARK_Template_8.2025.dotx</Template>
  <TotalTime>1</TotalTime>
  <Pages>4</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Links>
    <vt:vector size="42" baseType="variant">
      <vt:variant>
        <vt:i4>2293822</vt:i4>
      </vt:variant>
      <vt:variant>
        <vt:i4>18</vt:i4>
      </vt:variant>
      <vt:variant>
        <vt:i4>0</vt:i4>
      </vt:variant>
      <vt:variant>
        <vt:i4>5</vt:i4>
      </vt:variant>
      <vt:variant>
        <vt:lpwstr>https://csefel.vanderbilt.edu/resources/strategies.html</vt:lpwstr>
      </vt:variant>
      <vt:variant>
        <vt:lpwstr/>
      </vt:variant>
      <vt:variant>
        <vt:i4>65656</vt:i4>
      </vt:variant>
      <vt:variant>
        <vt:i4>15</vt:i4>
      </vt:variant>
      <vt:variant>
        <vt:i4>0</vt:i4>
      </vt:variant>
      <vt:variant>
        <vt:i4>5</vt:i4>
      </vt:variant>
      <vt:variant>
        <vt:lpwstr>https://www.ocali.org/project/resource_gallery_of_interventions/page/Reminder-Cue-Cards</vt:lpwstr>
      </vt:variant>
      <vt:variant>
        <vt:lpwstr/>
      </vt:variant>
      <vt:variant>
        <vt:i4>7471191</vt:i4>
      </vt:variant>
      <vt:variant>
        <vt:i4>12</vt:i4>
      </vt:variant>
      <vt:variant>
        <vt:i4>0</vt:i4>
      </vt:variant>
      <vt:variant>
        <vt:i4>5</vt:i4>
      </vt:variant>
      <vt:variant>
        <vt:lpwstr>https://www.ocali.org/project/resource_gallery_of_interventions/page/Power-Cards</vt:lpwstr>
      </vt:variant>
      <vt:variant>
        <vt:lpwstr/>
      </vt:variant>
      <vt:variant>
        <vt:i4>8192050</vt:i4>
      </vt:variant>
      <vt:variant>
        <vt:i4>9</vt:i4>
      </vt:variant>
      <vt:variant>
        <vt:i4>0</vt:i4>
      </vt:variant>
      <vt:variant>
        <vt:i4>5</vt:i4>
      </vt:variant>
      <vt:variant>
        <vt:lpwstr>https://autisminternetmodules.org/</vt:lpwstr>
      </vt:variant>
      <vt:variant>
        <vt:lpwstr/>
      </vt:variant>
      <vt:variant>
        <vt:i4>2687086</vt:i4>
      </vt:variant>
      <vt:variant>
        <vt:i4>6</vt:i4>
      </vt:variant>
      <vt:variant>
        <vt:i4>0</vt:i4>
      </vt:variant>
      <vt:variant>
        <vt:i4>5</vt:i4>
      </vt:variant>
      <vt:variant>
        <vt:lpwstr>https://www.ocali.org/project/resource_gallery_of_interventions/page/social_narratives</vt:lpwstr>
      </vt:variant>
      <vt:variant>
        <vt:lpwstr/>
      </vt:variant>
      <vt:variant>
        <vt:i4>6619207</vt:i4>
      </vt:variant>
      <vt:variant>
        <vt:i4>3</vt:i4>
      </vt:variant>
      <vt:variant>
        <vt:i4>0</vt:i4>
      </vt:variant>
      <vt:variant>
        <vt:i4>5</vt:i4>
      </vt:variant>
      <vt:variant>
        <vt:lpwstr>https://www.ocali.org/up_doc/FeelingAnxiousandWorriedSocialNarrative.pdf?1714492242</vt:lpwstr>
      </vt:variant>
      <vt:variant>
        <vt:lpwstr/>
      </vt:variant>
      <vt:variant>
        <vt:i4>3276846</vt:i4>
      </vt:variant>
      <vt:variant>
        <vt:i4>0</vt:i4>
      </vt:variant>
      <vt:variant>
        <vt:i4>0</vt:i4>
      </vt:variant>
      <vt:variant>
        <vt:i4>5</vt:i4>
      </vt:variant>
      <vt:variant>
        <vt:lpwstr>https://www.kaplanco.com/product/30751/giant-emotions-stamp-set-set-of-10?c=11%7CAR1065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Breanna Tedrow</cp:lastModifiedBy>
  <cp:revision>9</cp:revision>
  <cp:lastPrinted>2024-11-05T17:30:00Z</cp:lastPrinted>
  <dcterms:created xsi:type="dcterms:W3CDTF">2025-09-18T16:06:00Z</dcterms:created>
  <dcterms:modified xsi:type="dcterms:W3CDTF">2025-09-19T18:23:00Z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